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CB8" w:rsidRPr="00404E8E" w:rsidRDefault="000D7B31" w:rsidP="00182B09">
      <w:pPr>
        <w:pStyle w:val="aa"/>
        <w:jc w:val="both"/>
      </w:pPr>
      <w:r>
        <w:rPr>
          <w:lang w:val="ru-RU"/>
        </w:rPr>
        <w:t xml:space="preserve">Моделирование </w:t>
      </w:r>
      <w:r>
        <w:rPr>
          <w:lang w:val="en-US"/>
        </w:rPr>
        <w:t>abinitio</w:t>
      </w:r>
      <w:r w:rsidR="00182B09">
        <w:rPr>
          <w:lang w:val="ru-RU"/>
        </w:rPr>
        <w:t xml:space="preserve"> </w:t>
      </w:r>
      <w:r>
        <w:rPr>
          <w:lang w:val="ru-RU"/>
        </w:rPr>
        <w:t xml:space="preserve">электронной структуры </w:t>
      </w:r>
      <w:r w:rsidR="00E96491">
        <w:rPr>
          <w:lang w:val="ru-RU"/>
        </w:rPr>
        <w:t>слоистых</w:t>
      </w:r>
      <w:r>
        <w:rPr>
          <w:lang w:val="ru-RU"/>
        </w:rPr>
        <w:t xml:space="preserve"> алюмосиликатов</w:t>
      </w:r>
    </w:p>
    <w:p w:rsidR="00404E8E" w:rsidRPr="00047CEE" w:rsidRDefault="00404E8E" w:rsidP="00047C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F0659C" w:rsidRPr="00182B09" w:rsidRDefault="000D7B31" w:rsidP="00182B09">
      <w:pPr>
        <w:pStyle w:val="ab"/>
        <w:spacing w:after="240"/>
        <w:jc w:val="center"/>
        <w:rPr>
          <w:b/>
        </w:rPr>
      </w:pPr>
      <w:r w:rsidRPr="00182B09">
        <w:rPr>
          <w:b/>
        </w:rPr>
        <w:t>А.С.Каспржицкий</w:t>
      </w:r>
      <w:r w:rsidR="00C11012" w:rsidRPr="00182B09">
        <w:rPr>
          <w:b/>
        </w:rPr>
        <w:t xml:space="preserve">, </w:t>
      </w:r>
      <w:r w:rsidRPr="00182B09">
        <w:rPr>
          <w:b/>
        </w:rPr>
        <w:t>Г.И. Лазоренко</w:t>
      </w:r>
      <w:r w:rsidR="002368C3" w:rsidRPr="00182B09">
        <w:rPr>
          <w:b/>
        </w:rPr>
        <w:t>,</w:t>
      </w:r>
      <w:r w:rsidR="00182B09">
        <w:rPr>
          <w:b/>
        </w:rPr>
        <w:t xml:space="preserve"> </w:t>
      </w:r>
      <w:r w:rsidR="002368C3" w:rsidRPr="00182B09">
        <w:rPr>
          <w:b/>
        </w:rPr>
        <w:t>В.А. Явна</w:t>
      </w:r>
    </w:p>
    <w:p w:rsidR="007B0E17" w:rsidRDefault="002368C3" w:rsidP="00782023">
      <w:pPr>
        <w:pStyle w:val="ab"/>
      </w:pPr>
      <w:r>
        <w:t>Слоистые а</w:t>
      </w:r>
      <w:r w:rsidR="00F05474">
        <w:t>люмосиликаты</w:t>
      </w:r>
      <w:r w:rsidR="00271F60">
        <w:t xml:space="preserve"> являются самыми распространенными </w:t>
      </w:r>
      <w:r w:rsidR="00271F60" w:rsidRPr="00271F60">
        <w:t>на Земле</w:t>
      </w:r>
      <w:r w:rsidR="00182B09">
        <w:t xml:space="preserve">. К </w:t>
      </w:r>
      <w:r w:rsidR="00782023">
        <w:t>ним</w:t>
      </w:r>
      <w:r w:rsidR="00182B09">
        <w:t xml:space="preserve"> </w:t>
      </w:r>
      <w:r w:rsidR="003F16CB">
        <w:t>в первую очередь о</w:t>
      </w:r>
      <w:r w:rsidR="00271F60">
        <w:t xml:space="preserve">тносятся, в том числе, </w:t>
      </w:r>
      <w:r w:rsidR="00F05474">
        <w:t>глинистые минералы, находя</w:t>
      </w:r>
      <w:r w:rsidR="00271F60">
        <w:t>щие</w:t>
      </w:r>
      <w:r w:rsidR="00F05474">
        <w:t xml:space="preserve"> широкое применение в различных сферах </w:t>
      </w:r>
      <w:r w:rsidR="003F16CB">
        <w:t xml:space="preserve">строительства, </w:t>
      </w:r>
      <w:r w:rsidR="00F05474">
        <w:t xml:space="preserve">производства и добычи </w:t>
      </w:r>
      <w:r w:rsidR="00D363FC">
        <w:t>полезных ископаемых</w:t>
      </w:r>
      <w:r w:rsidR="00271F60">
        <w:t>.</w:t>
      </w:r>
      <w:r w:rsidR="00A737DF">
        <w:t xml:space="preserve"> О</w:t>
      </w:r>
      <w:r w:rsidR="005C084F">
        <w:t>собенност</w:t>
      </w:r>
      <w:r w:rsidR="00A737DF">
        <w:t>и</w:t>
      </w:r>
      <w:r w:rsidR="005C084F" w:rsidRPr="005C084F">
        <w:t xml:space="preserve"> химическ</w:t>
      </w:r>
      <w:r w:rsidR="005C084F">
        <w:t>ого</w:t>
      </w:r>
      <w:r w:rsidR="005C084F" w:rsidRPr="005C084F">
        <w:t xml:space="preserve">  состав</w:t>
      </w:r>
      <w:r w:rsidR="005C084F">
        <w:t>а</w:t>
      </w:r>
      <w:r w:rsidR="007909AB">
        <w:t>и структуры слоистых минералов</w:t>
      </w:r>
      <w:r w:rsidR="005C084F">
        <w:t xml:space="preserve"> позволя</w:t>
      </w:r>
      <w:r w:rsidR="00390435">
        <w:t>ют</w:t>
      </w:r>
      <w:r w:rsidR="005C084F">
        <w:t xml:space="preserve"> модификацию их физико-механических свойствразличными </w:t>
      </w:r>
      <w:r w:rsidR="007909AB">
        <w:t xml:space="preserve">методами </w:t>
      </w:r>
      <w:r w:rsidR="007909AB" w:rsidRPr="00ED7393">
        <w:t>[</w:t>
      </w:r>
      <w:r w:rsidR="00ED7393" w:rsidRPr="00ED7393">
        <w:t>1-3</w:t>
      </w:r>
      <w:r w:rsidR="007909AB" w:rsidRPr="00ED7393">
        <w:t>]</w:t>
      </w:r>
      <w:r w:rsidR="001A08B9">
        <w:t xml:space="preserve">, что предполагает изучение их физических свойств </w:t>
      </w:r>
      <w:r w:rsidR="001A08B9" w:rsidRPr="001A08B9">
        <w:t xml:space="preserve">экспериментальными </w:t>
      </w:r>
      <w:r w:rsidR="001A08B9">
        <w:t>и теоретическими</w:t>
      </w:r>
      <w:r w:rsidR="001A08B9" w:rsidRPr="001A08B9">
        <w:t xml:space="preserve"> методами</w:t>
      </w:r>
      <w:r w:rsidR="00D363FC">
        <w:t xml:space="preserve">. </w:t>
      </w:r>
    </w:p>
    <w:p w:rsidR="00F570B0" w:rsidRPr="00390435" w:rsidRDefault="007B0E17" w:rsidP="00390435">
      <w:pPr>
        <w:pStyle w:val="ab"/>
        <w:rPr>
          <w:sz w:val="40"/>
        </w:rPr>
      </w:pPr>
      <w:r>
        <w:t xml:space="preserve">В работе представлены результаты </w:t>
      </w:r>
      <w:r>
        <w:rPr>
          <w:lang w:val="en-US"/>
        </w:rPr>
        <w:t>abinito</w:t>
      </w:r>
      <w:r w:rsidR="00390435">
        <w:t xml:space="preserve">исследования наиболее распространенных </w:t>
      </w:r>
      <w:r>
        <w:t xml:space="preserve">глинистых минералов </w:t>
      </w:r>
      <w:r w:rsidR="0025795A">
        <w:t xml:space="preserve">методом </w:t>
      </w:r>
      <w:r w:rsidR="0025795A" w:rsidRPr="00ED7393">
        <w:t>теории функционала плотности (ТФП</w:t>
      </w:r>
      <w:r w:rsidR="00A8075F" w:rsidRPr="00ED7393">
        <w:t xml:space="preserve"> или </w:t>
      </w:r>
      <w:r w:rsidR="00A8075F" w:rsidRPr="00ED7393">
        <w:rPr>
          <w:lang w:val="en-US"/>
        </w:rPr>
        <w:t>DFT</w:t>
      </w:r>
      <w:r w:rsidR="00A8075F" w:rsidRPr="00ED7393">
        <w:t xml:space="preserve"> в английской аббревиатуре</w:t>
      </w:r>
      <w:r w:rsidR="0025795A" w:rsidRPr="00ED7393">
        <w:t>)</w:t>
      </w:r>
      <w:r w:rsidR="00857A84" w:rsidRPr="00ED7393">
        <w:t xml:space="preserve"> [</w:t>
      </w:r>
      <w:r w:rsidR="00B228A1" w:rsidRPr="00ED7393">
        <w:t>4,5</w:t>
      </w:r>
      <w:r w:rsidR="00857A84" w:rsidRPr="00ED7393">
        <w:t>]</w:t>
      </w:r>
      <w:r w:rsidR="003C6D8D" w:rsidRPr="00ED7393">
        <w:t xml:space="preserve">. </w:t>
      </w:r>
      <w:r w:rsidR="00857A84" w:rsidRPr="00ED7393">
        <w:t>Исследованы</w:t>
      </w:r>
      <w:r w:rsidR="00F570B0" w:rsidRPr="00ED7393">
        <w:t xml:space="preserve"> образцы глинистого минерала каолинит (Глуховецкое месторождение) и монтмориллонит (Миллеровское месторождение)</w:t>
      </w:r>
      <w:r w:rsidR="009275AC" w:rsidRPr="00ED7393">
        <w:t xml:space="preserve"> структура кристаллической ячейки которых пр</w:t>
      </w:r>
      <w:r w:rsidR="005A2AD8" w:rsidRPr="00ED7393">
        <w:t>иведена нарис.1</w:t>
      </w:r>
      <w:r w:rsidR="00F570B0" w:rsidRPr="00ED7393">
        <w:t>. Параметры элементарной ячейки каолинита были определены в работе [</w:t>
      </w:r>
      <w:r w:rsidR="00ED7393" w:rsidRPr="00ED7393">
        <w:t>6</w:t>
      </w:r>
      <w:r w:rsidR="00F570B0" w:rsidRPr="00ED7393">
        <w:t>]</w:t>
      </w:r>
      <w:r w:rsidR="00BC1E46" w:rsidRPr="00ED7393">
        <w:t>, монтмориллонита - [</w:t>
      </w:r>
      <w:r w:rsidR="00ED7393" w:rsidRPr="00ED7393">
        <w:t>7</w:t>
      </w:r>
      <w:r w:rsidR="00BC1E46" w:rsidRPr="00ED7393">
        <w:t>]</w:t>
      </w:r>
      <w:r w:rsidR="00F570B0" w:rsidRPr="00ED7393">
        <w:t>.</w:t>
      </w:r>
    </w:p>
    <w:p w:rsidR="00BC1E46" w:rsidRPr="001B3191" w:rsidRDefault="00EF6CEA" w:rsidP="00BC1E46">
      <w:pPr>
        <w:pStyle w:val="ab"/>
        <w:ind w:firstLine="0"/>
      </w:pPr>
      <w:r w:rsidRPr="001B3191">
        <w:t xml:space="preserve">Моделирование </w:t>
      </w:r>
      <w:r w:rsidR="00BC1E46">
        <w:t xml:space="preserve">электронной структуры </w:t>
      </w:r>
      <w:r w:rsidR="00A768DB" w:rsidRPr="001B3191">
        <w:t xml:space="preserve">выполнено в программном пакете </w:t>
      </w:r>
      <w:r w:rsidR="00A768DB" w:rsidRPr="001B3191">
        <w:rPr>
          <w:lang w:val="en-US"/>
        </w:rPr>
        <w:t>Wien</w:t>
      </w:r>
      <w:r w:rsidR="00A768DB" w:rsidRPr="001B3191">
        <w:t>2</w:t>
      </w:r>
      <w:r w:rsidR="00A768DB" w:rsidRPr="001B3191">
        <w:rPr>
          <w:lang w:val="en-US"/>
        </w:rPr>
        <w:t>k</w:t>
      </w:r>
      <w:r w:rsidR="00A8075F" w:rsidRPr="001B3191">
        <w:t xml:space="preserve"> [</w:t>
      </w:r>
      <w:r w:rsidR="00ED7393" w:rsidRPr="00ED7393">
        <w:t>8</w:t>
      </w:r>
      <w:r w:rsidR="00A8075F" w:rsidRPr="001B3191">
        <w:t>] в ТФПКона-Ш</w:t>
      </w:r>
      <w:r w:rsidR="00BC1E46">
        <w:t>э</w:t>
      </w:r>
      <w:r w:rsidR="00A8075F" w:rsidRPr="001B3191">
        <w:t>ма</w:t>
      </w:r>
      <w:r w:rsidR="00BC1E46">
        <w:t>. Данное приближение основано на построении электронной плотности</w:t>
      </w:r>
      <w:r w:rsidR="00BC1E46" w:rsidRPr="00BC1E46">
        <w:t xml:space="preserve"> ρ(r) </w:t>
      </w:r>
      <w:r w:rsidR="00BC1E46">
        <w:t xml:space="preserve">системы электронов с использованием </w:t>
      </w:r>
      <w:r w:rsidR="00BC1E46" w:rsidRPr="001B3191">
        <w:t>спин-орбиталей</w:t>
      </w:r>
      <w:r w:rsidR="00182B0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BC1E46" w:rsidRPr="001B3191">
        <w:t xml:space="preserve">, полученных в результате решения уравнений </w:t>
      </w:r>
      <w:r w:rsidR="00BC1E46">
        <w:t>вида:</w:t>
      </w:r>
    </w:p>
    <w:p w:rsidR="00BC1E46" w:rsidRPr="007B3F65" w:rsidRDefault="00C423DE" w:rsidP="00BC1E46">
      <w:pPr>
        <w:pStyle w:val="ab"/>
        <w:ind w:left="2123"/>
        <w:jc w:val="center"/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1 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∇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</m:sSub>
            <m:r>
              <w:rPr>
                <w:rFonts w:ascii="Cambria Math" w:hAnsi="Cambria Math"/>
              </w:rPr>
              <m:t>(r)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BC1E46" w:rsidRPr="007B3F65">
        <w:t xml:space="preserve">                                       (1)</w:t>
      </w:r>
    </w:p>
    <w:p w:rsidR="00BC1E46" w:rsidRDefault="00BC1E46" w:rsidP="00BC1E46">
      <w:pPr>
        <w:pStyle w:val="ab"/>
        <w:ind w:firstLine="0"/>
      </w:pPr>
      <w:r>
        <w:t>с локальным эффективным потенциалом</w:t>
      </w:r>
    </w:p>
    <w:p w:rsidR="00BC1E46" w:rsidRPr="007B3F65" w:rsidRDefault="00C423DE" w:rsidP="00BC1E46">
      <w:pPr>
        <w:pStyle w:val="ab"/>
        <w:ind w:firstLine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eff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ext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</m:t>
            </m:r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H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ρ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d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XC</m:t>
            </m:r>
          </m:sub>
        </m:sSub>
        <m:r>
          <w:rPr>
            <w:rFonts w:ascii="Cambria Math" w:hAnsi="Cambria Math"/>
          </w:rPr>
          <m:t>[</m:t>
        </m:r>
        <m:r>
          <w:rPr>
            <w:rFonts w:ascii="Cambria Math" w:hAnsi="Cambria Math"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</m:t>
            </m:r>
          </m:e>
        </m:d>
        <m:r>
          <w:rPr>
            <w:rFonts w:ascii="Cambria Math" w:hAnsi="Cambria Math"/>
          </w:rPr>
          <m:t>]</m:t>
        </m:r>
      </m:oMath>
      <w:r w:rsidR="00BC1E46" w:rsidRPr="007B3F65">
        <w:t>,</w:t>
      </w:r>
    </w:p>
    <w:p w:rsidR="00BC1E46" w:rsidRDefault="00BC1E46" w:rsidP="00BC1E46">
      <w:pPr>
        <w:pStyle w:val="ab"/>
        <w:ind w:firstLine="0"/>
      </w:pPr>
      <w: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H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ρ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d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ρ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</w:rPr>
                      <m:t>'</m:t>
                    </m:r>
                  </m:e>
                </m:d>
              </m:num>
              <m:den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</w:rPr>
                      <m:t>'</m:t>
                    </m:r>
                  </m:e>
                </m:d>
              </m:den>
            </m:f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-</m:t>
            </m:r>
          </m:e>
        </m:nary>
      </m:oMath>
      <w:r>
        <w:t>кулоновский потенциал (потенциал Хатри)</w:t>
      </w:r>
      <w:r w:rsidRPr="00C82597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ext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</m:t>
            </m:r>
          </m:e>
        </m:d>
        <m:r>
          <w:rPr>
            <w:rFonts w:ascii="Cambria Math" w:hAnsi="Cambria Math"/>
          </w:rPr>
          <m:t>-</m:t>
        </m:r>
      </m:oMath>
      <w:r>
        <w:t xml:space="preserve">внешний потенциал 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XC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ρ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d>
          </m:e>
        </m:d>
        <m:r>
          <w:rPr>
            <w:rFonts w:ascii="Cambria Math" w:hAnsi="Cambria Math"/>
          </w:rPr>
          <m:t>-</m:t>
        </m:r>
      </m:oMath>
      <w:r>
        <w:t xml:space="preserve"> обменно-корреляционный потенциал.  </w:t>
      </w:r>
    </w:p>
    <w:p w:rsidR="00F570B0" w:rsidRDefault="00C423DE" w:rsidP="00BC1E46">
      <w:pPr>
        <w:pStyle w:val="ab"/>
        <w:ind w:firstLine="0"/>
      </w:pPr>
      <w:r w:rsidRPr="00C423DE">
        <w:rPr>
          <w:noProof/>
          <w:color w:val="auto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34.25pt;margin-top:3.75pt;width:29.25pt;height:30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" filled="f" stroked="f">
            <v:textbox>
              <w:txbxContent>
                <w:p w:rsidR="00F570B0" w:rsidRPr="00683153" w:rsidRDefault="00F570B0" w:rsidP="00F570B0">
                  <w:pPr>
                    <w:rPr>
                      <w:sz w:val="40"/>
                    </w:rPr>
                  </w:pPr>
                  <w:r w:rsidRPr="00683153">
                    <w:rPr>
                      <w:sz w:val="40"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4pt;margin-top:9pt;width:29.25pt;height:30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" filled="f" stroked="f">
            <v:textbox>
              <w:txbxContent>
                <w:p w:rsidR="00F570B0" w:rsidRPr="00683153" w:rsidRDefault="00F570B0" w:rsidP="00F570B0">
                  <w:pPr>
                    <w:rPr>
                      <w:sz w:val="40"/>
                    </w:rPr>
                  </w:pPr>
                  <w:r w:rsidRPr="00683153">
                    <w:rPr>
                      <w:sz w:val="40"/>
                    </w:rPr>
                    <w:t>а</w:t>
                  </w:r>
                </w:p>
              </w:txbxContent>
            </v:textbox>
          </v:shape>
        </w:pict>
      </w:r>
      <w:r w:rsidR="00F570B0">
        <w:rPr>
          <w:noProof/>
        </w:rPr>
        <w:drawing>
          <wp:inline distT="0" distB="0" distL="0" distR="0">
            <wp:extent cx="2777077" cy="2476500"/>
            <wp:effectExtent l="0" t="0" r="4445" b="0"/>
            <wp:docPr id="1" name="Рисунок 1" descr="J:\For paper\kaolinite_for_pap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For paper\kaolinite_for_paper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93" t="14584" r="15089" b="13636"/>
                    <a:stretch/>
                  </pic:blipFill>
                  <pic:spPr bwMode="auto">
                    <a:xfrm>
                      <a:off x="0" y="0"/>
                      <a:ext cx="2790762" cy="24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570B0">
        <w:rPr>
          <w:noProof/>
        </w:rPr>
        <w:drawing>
          <wp:inline distT="0" distB="0" distL="0" distR="0">
            <wp:extent cx="2828484" cy="2724150"/>
            <wp:effectExtent l="0" t="0" r="0" b="0"/>
            <wp:docPr id="2" name="Рисунок 2" descr="J:\For paper\Montmorilonite for pap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For paper\Montmorilonite for paper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41" t="11553" r="19260" b="10606"/>
                    <a:stretch/>
                  </pic:blipFill>
                  <pic:spPr bwMode="auto">
                    <a:xfrm>
                      <a:off x="0" y="0"/>
                      <a:ext cx="2837145" cy="27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70B0" w:rsidRDefault="00F570B0" w:rsidP="00F570B0">
      <w:pPr>
        <w:pStyle w:val="ab"/>
        <w:ind w:firstLine="0"/>
      </w:pPr>
    </w:p>
    <w:p w:rsidR="006B404E" w:rsidRDefault="00F570B0" w:rsidP="006B404E">
      <w:pPr>
        <w:pStyle w:val="ab"/>
        <w:ind w:firstLine="0"/>
      </w:pPr>
      <w:r>
        <w:t>Рис. 1. Кристаллическая структура каолинита (а) и монтмориллонита (б)</w:t>
      </w:r>
    </w:p>
    <w:p w:rsidR="006B404E" w:rsidRDefault="006B404E" w:rsidP="006B404E">
      <w:pPr>
        <w:pStyle w:val="ab"/>
        <w:ind w:firstLine="0"/>
      </w:pPr>
    </w:p>
    <w:p w:rsidR="003769CA" w:rsidRDefault="00D840AB" w:rsidP="003769CA">
      <w:pPr>
        <w:autoSpaceDE w:val="0"/>
        <w:autoSpaceDN w:val="0"/>
        <w:adjustRightInd w:val="0"/>
        <w:ind w:firstLine="708"/>
        <w:rPr>
          <w:rFonts w:eastAsia="SFRM1000"/>
          <w:szCs w:val="28"/>
        </w:rPr>
      </w:pPr>
      <w:r w:rsidRPr="00D840AB">
        <w:rPr>
          <w:rFonts w:eastAsia="SFRM1000"/>
          <w:szCs w:val="28"/>
        </w:rPr>
        <w:t xml:space="preserve">Для применения ТФП в расчетах реальных систем </w:t>
      </w:r>
      <w:r w:rsidR="00040E4B">
        <w:rPr>
          <w:rFonts w:eastAsia="SFRM1000"/>
          <w:szCs w:val="28"/>
        </w:rPr>
        <w:t>важным</w:t>
      </w:r>
      <w:r w:rsidRPr="00D840AB">
        <w:rPr>
          <w:rFonts w:eastAsia="SFRM1000"/>
          <w:szCs w:val="28"/>
        </w:rPr>
        <w:t xml:space="preserve"> является используемо</w:t>
      </w:r>
      <w:bookmarkStart w:id="0" w:name="_GoBack"/>
      <w:bookmarkEnd w:id="0"/>
      <w:r w:rsidRPr="00D840AB">
        <w:rPr>
          <w:rFonts w:eastAsia="SFRM1000"/>
          <w:szCs w:val="28"/>
        </w:rPr>
        <w:t xml:space="preserve">е приближение для аппроксимации неизвестного обменно-корреляционного функционала (приближение локальнойплотности, градиентное приближение, комбинированные подходы).С вычислительной точки зрения </w:t>
      </w:r>
      <w:r w:rsidR="003769CA">
        <w:rPr>
          <w:rFonts w:eastAsia="SFRM1000"/>
          <w:szCs w:val="28"/>
        </w:rPr>
        <w:t>определение</w:t>
      </w:r>
      <w:r w:rsidRPr="00D840AB">
        <w:rPr>
          <w:rFonts w:eastAsia="SFRM1000"/>
          <w:szCs w:val="28"/>
        </w:rPr>
        <w:t xml:space="preserve">электронной структуры в рамках </w:t>
      </w:r>
      <w:r w:rsidR="003769CA">
        <w:rPr>
          <w:rFonts w:eastAsia="SFRM1000"/>
          <w:szCs w:val="28"/>
        </w:rPr>
        <w:t>ТФП</w:t>
      </w:r>
      <w:r w:rsidRPr="00D840AB">
        <w:rPr>
          <w:rFonts w:eastAsia="SFRM1000"/>
          <w:szCs w:val="28"/>
        </w:rPr>
        <w:t xml:space="preserve"> могут быть существеннооблегчены путем введения в модель псевдопотенциалов. Данные псевдопотенциалы учитывают тот факт</w:t>
      </w:r>
      <w:r>
        <w:rPr>
          <w:rFonts w:eastAsia="SFRM1000"/>
          <w:szCs w:val="28"/>
        </w:rPr>
        <w:t xml:space="preserve">, </w:t>
      </w:r>
      <w:r w:rsidRPr="00D840AB">
        <w:rPr>
          <w:rFonts w:eastAsia="SFRM1000"/>
          <w:szCs w:val="28"/>
        </w:rPr>
        <w:t xml:space="preserve">что электроны, находящиеся на сильно связанных заполненных электронных оболочках атомов, практически не изменяют свое состояние при взаимодействиис другими атомами (при образовании и разрыве химических связей и т.п.) Таким образом, при построении моделей возможно разделение </w:t>
      </w:r>
      <w:r w:rsidR="003769CA">
        <w:rPr>
          <w:rFonts w:eastAsia="SFRM1000"/>
          <w:szCs w:val="28"/>
        </w:rPr>
        <w:t>электронов на</w:t>
      </w:r>
      <w:r w:rsidR="00182B09">
        <w:rPr>
          <w:rFonts w:eastAsia="SFRM1000"/>
          <w:szCs w:val="28"/>
        </w:rPr>
        <w:t xml:space="preserve"> </w:t>
      </w:r>
      <w:r w:rsidR="003769CA">
        <w:rPr>
          <w:rFonts w:eastAsia="SFRM1000"/>
          <w:szCs w:val="28"/>
        </w:rPr>
        <w:t>валентные,</w:t>
      </w:r>
      <w:r w:rsidR="00182B09">
        <w:rPr>
          <w:rFonts w:eastAsia="SFRM1000"/>
          <w:szCs w:val="28"/>
        </w:rPr>
        <w:t xml:space="preserve"> </w:t>
      </w:r>
      <w:r w:rsidR="003769CA">
        <w:rPr>
          <w:rFonts w:eastAsia="SFRM1000"/>
          <w:szCs w:val="28"/>
        </w:rPr>
        <w:t>волновые функций Кона-Шэма которых определяются в ходе расчета</w:t>
      </w:r>
      <w:r w:rsidRPr="00D840AB">
        <w:rPr>
          <w:rFonts w:eastAsia="SFRM1000"/>
          <w:szCs w:val="28"/>
        </w:rPr>
        <w:t xml:space="preserve">, и </w:t>
      </w:r>
      <w:r w:rsidR="003769CA">
        <w:rPr>
          <w:rFonts w:eastAsia="SFRM1000"/>
          <w:szCs w:val="28"/>
        </w:rPr>
        <w:t>остовные</w:t>
      </w:r>
      <w:r w:rsidRPr="00D840AB">
        <w:rPr>
          <w:rFonts w:eastAsia="SFRM1000"/>
          <w:szCs w:val="28"/>
        </w:rPr>
        <w:t>, описываемые эффективным псевдопотенциалом. При конструировании псевдопотенциалов обычно</w:t>
      </w:r>
      <w:r w:rsidR="00182B09">
        <w:rPr>
          <w:rFonts w:eastAsia="SFRM1000"/>
          <w:szCs w:val="28"/>
        </w:rPr>
        <w:t xml:space="preserve"> </w:t>
      </w:r>
      <w:r w:rsidRPr="00D840AB">
        <w:rPr>
          <w:rFonts w:eastAsia="SFRM1000"/>
          <w:szCs w:val="28"/>
        </w:rPr>
        <w:t>накладывается условие соответствия волновых функций валентных электронов атома в полноэлектронном и псевдопотенциальном представлении.</w:t>
      </w:r>
    </w:p>
    <w:p w:rsidR="009E59CB" w:rsidRDefault="009E59CB" w:rsidP="009E59CB">
      <w:pPr>
        <w:autoSpaceDE w:val="0"/>
        <w:autoSpaceDN w:val="0"/>
        <w:adjustRightInd w:val="0"/>
        <w:ind w:firstLine="709"/>
      </w:pPr>
      <w:r>
        <w:t xml:space="preserve">В работе проведен анализ применимости существующих обменно-корреляционных потенциалов в приближении локальной плотности </w:t>
      </w:r>
      <w:r w:rsidRPr="001C53A1">
        <w:t>(</w:t>
      </w:r>
      <w:r>
        <w:rPr>
          <w:lang w:val="en-US"/>
        </w:rPr>
        <w:t>LDA</w:t>
      </w:r>
      <w:r w:rsidRPr="001C53A1">
        <w:t>)</w:t>
      </w:r>
      <w:r>
        <w:t xml:space="preserve"> и </w:t>
      </w:r>
    </w:p>
    <w:p w:rsidR="009E59CB" w:rsidRDefault="009E59CB" w:rsidP="009E59CB">
      <w:pPr>
        <w:autoSpaceDE w:val="0"/>
        <w:autoSpaceDN w:val="0"/>
        <w:adjustRightInd w:val="0"/>
      </w:pPr>
      <w:r>
        <w:object w:dxaOrig="6572" w:dyaOrig="45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357pt" o:ole="">
            <v:imagedata r:id="rId10" o:title="" croptop="5630f" cropbottom="2019f" cropleft="3714f" cropright="4843f"/>
          </v:shape>
          <o:OLEObject Type="Embed" ProgID="Origin50.Graph" ShapeID="_x0000_i1025" DrawAspect="Content" ObjectID="_1442941024" r:id="rId11"/>
        </w:object>
      </w:r>
    </w:p>
    <w:p w:rsidR="009E59CB" w:rsidRDefault="009E59CB" w:rsidP="009E59CB">
      <w:pPr>
        <w:pStyle w:val="ab"/>
        <w:ind w:firstLine="0"/>
      </w:pPr>
      <w:r>
        <w:t>Рис. 2. Зависимость полной энергии кристалла  (в расчете на одну элементарную ячейку) от величины межпакетного пространства для каолинита (а) и монтмориллонита (б).</w:t>
      </w:r>
    </w:p>
    <w:p w:rsidR="009E59CB" w:rsidRPr="00251548" w:rsidRDefault="009E59CB" w:rsidP="009E59CB">
      <w:pPr>
        <w:pStyle w:val="ab"/>
        <w:ind w:firstLine="0"/>
      </w:pPr>
    </w:p>
    <w:p w:rsidR="009E59CB" w:rsidRDefault="001C53A1" w:rsidP="009E59CB">
      <w:pPr>
        <w:autoSpaceDE w:val="0"/>
        <w:autoSpaceDN w:val="0"/>
        <w:adjustRightInd w:val="0"/>
        <w:rPr>
          <w:szCs w:val="28"/>
        </w:rPr>
      </w:pPr>
      <w:r>
        <w:t>обоб</w:t>
      </w:r>
      <w:r w:rsidRPr="001C53A1">
        <w:t>щенном градиентном приближении(</w:t>
      </w:r>
      <w:r>
        <w:rPr>
          <w:lang w:val="en-US"/>
        </w:rPr>
        <w:t>GGA</w:t>
      </w:r>
      <w:r w:rsidRPr="001C53A1">
        <w:t>)</w:t>
      </w:r>
      <w:r w:rsidR="005766FA">
        <w:t xml:space="preserve">: </w:t>
      </w:r>
      <w:r w:rsidR="00026300">
        <w:rPr>
          <w:lang w:val="en-US"/>
        </w:rPr>
        <w:t>CA</w:t>
      </w:r>
      <w:r w:rsidR="00026300" w:rsidRPr="00026300">
        <w:t>-</w:t>
      </w:r>
      <w:r w:rsidR="005766FA">
        <w:rPr>
          <w:lang w:val="en-US"/>
        </w:rPr>
        <w:t>PZ</w:t>
      </w:r>
      <w:r w:rsidR="005766FA" w:rsidRPr="005766FA">
        <w:t>,</w:t>
      </w:r>
      <w:r w:rsidR="00026300">
        <w:rPr>
          <w:lang w:val="en-US"/>
        </w:rPr>
        <w:t>PBE</w:t>
      </w:r>
      <w:r w:rsidR="00026300" w:rsidRPr="00026300">
        <w:t xml:space="preserve">, </w:t>
      </w:r>
      <w:r w:rsidR="00026300">
        <w:rPr>
          <w:lang w:val="en-US"/>
        </w:rPr>
        <w:t>RPBE</w:t>
      </w:r>
      <w:r w:rsidR="00026300" w:rsidRPr="00026300">
        <w:t xml:space="preserve">, </w:t>
      </w:r>
      <w:r w:rsidR="00026300">
        <w:rPr>
          <w:lang w:val="en-US"/>
        </w:rPr>
        <w:t>PW</w:t>
      </w:r>
      <w:r w:rsidR="00026300" w:rsidRPr="00026300">
        <w:t xml:space="preserve">91, </w:t>
      </w:r>
      <w:r w:rsidR="00026300">
        <w:rPr>
          <w:lang w:val="en-US"/>
        </w:rPr>
        <w:t>WC</w:t>
      </w:r>
      <w:r w:rsidR="00026300" w:rsidRPr="00026300">
        <w:t xml:space="preserve">, </w:t>
      </w:r>
      <w:r w:rsidR="00026300">
        <w:rPr>
          <w:lang w:val="en-US"/>
        </w:rPr>
        <w:t>PBESOL</w:t>
      </w:r>
      <w:r w:rsidR="00026300" w:rsidRPr="00026300">
        <w:t xml:space="preserve"> [</w:t>
      </w:r>
      <w:r w:rsidR="00ED7393" w:rsidRPr="00ED7393">
        <w:t>9</w:t>
      </w:r>
      <w:r w:rsidR="00013CFB">
        <w:t>-</w:t>
      </w:r>
      <w:r w:rsidR="008108D1">
        <w:t>1</w:t>
      </w:r>
      <w:r w:rsidR="00ED7393" w:rsidRPr="00ED7393">
        <w:t>4</w:t>
      </w:r>
      <w:r w:rsidR="00026300" w:rsidRPr="00026300">
        <w:t>]</w:t>
      </w:r>
      <w:r w:rsidR="00026300">
        <w:t xml:space="preserve"> для</w:t>
      </w:r>
      <w:r>
        <w:t xml:space="preserve"> изучени</w:t>
      </w:r>
      <w:r w:rsidR="00026300">
        <w:t>я</w:t>
      </w:r>
      <w:r>
        <w:t xml:space="preserve"> электронной структуры алюмосиликатов</w:t>
      </w:r>
      <w:r w:rsidR="00A12380">
        <w:t>.</w:t>
      </w:r>
      <w:r w:rsidR="00716A90">
        <w:t>Для анализа проведен р</w:t>
      </w:r>
      <w:r w:rsidR="00210322">
        <w:t>асчет</w:t>
      </w:r>
      <w:r w:rsidR="00716A90">
        <w:t xml:space="preserve"> в котором п</w:t>
      </w:r>
      <w:r w:rsidR="00716A90" w:rsidRPr="00255893">
        <w:t xml:space="preserve">отенциалы ядер и остовных электронов атомов учитывались через предварительно сгенерированные атомные псевдопотенциалы, сохраняющие норму. </w:t>
      </w:r>
      <w:r w:rsidR="00716A90" w:rsidRPr="00716A90">
        <w:t>Блоховские функции элект</w:t>
      </w:r>
      <w:r w:rsidR="00716A90">
        <w:t>ронов в кристалле ищутся в виде разложения по</w:t>
      </w:r>
      <w:r w:rsidR="00210322">
        <w:t xml:space="preserve"> базис</w:t>
      </w:r>
      <w:r w:rsidR="00716A90">
        <w:t>у</w:t>
      </w:r>
      <w:r w:rsidR="00210322">
        <w:t xml:space="preserve"> плоских волн с энергией </w:t>
      </w:r>
      <w:r w:rsidR="00210322" w:rsidRPr="00210322">
        <w:t xml:space="preserve">отсечки равной </w:t>
      </w:r>
      <w:r w:rsidR="00210322">
        <w:t>350</w:t>
      </w:r>
      <w:r w:rsidR="00210322" w:rsidRPr="00210322">
        <w:t xml:space="preserve"> эВ. </w:t>
      </w:r>
      <w:r w:rsidR="00716A90">
        <w:t xml:space="preserve">Для </w:t>
      </w:r>
      <w:r w:rsidR="00716A90" w:rsidRPr="00716A90">
        <w:t xml:space="preserve">генерацииk-точек </w:t>
      </w:r>
      <w:r w:rsidR="00716A90">
        <w:t>б</w:t>
      </w:r>
      <w:r w:rsidR="00210322">
        <w:t>ыл использован метод Монкхорста-Пака [</w:t>
      </w:r>
      <w:r w:rsidR="00517B69">
        <w:t>1</w:t>
      </w:r>
      <w:r w:rsidR="00ED7393" w:rsidRPr="00ED7393">
        <w:t>5</w:t>
      </w:r>
      <w:r w:rsidR="00210322">
        <w:t>] с сеткой размерностью 3х1</w:t>
      </w:r>
      <w:r w:rsidR="00210322">
        <w:rPr>
          <w:lang w:val="en-US"/>
        </w:rPr>
        <w:t>x</w:t>
      </w:r>
      <w:r w:rsidR="00210322" w:rsidRPr="008A3166">
        <w:t>1</w:t>
      </w:r>
      <w:r w:rsidR="00210322">
        <w:t>.</w:t>
      </w:r>
      <w:r w:rsidR="003F6329" w:rsidRPr="00942127">
        <w:rPr>
          <w:szCs w:val="28"/>
        </w:rPr>
        <w:t>Условием сходимости самосогласованных вычислений являлась неизменность полной энергии системы с точностью до 10</w:t>
      </w:r>
      <w:r w:rsidR="003F6329" w:rsidRPr="00942127">
        <w:rPr>
          <w:szCs w:val="28"/>
          <w:vertAlign w:val="superscript"/>
        </w:rPr>
        <w:t>-</w:t>
      </w:r>
      <w:r w:rsidR="003F6329">
        <w:rPr>
          <w:szCs w:val="28"/>
          <w:vertAlign w:val="superscript"/>
        </w:rPr>
        <w:t>5</w:t>
      </w:r>
      <w:r w:rsidR="003F6329">
        <w:rPr>
          <w:szCs w:val="28"/>
        </w:rPr>
        <w:t>эВ.</w:t>
      </w:r>
    </w:p>
    <w:p w:rsidR="009E59CB" w:rsidRDefault="008A3166" w:rsidP="00182B09">
      <w:pPr>
        <w:autoSpaceDE w:val="0"/>
        <w:autoSpaceDN w:val="0"/>
        <w:adjustRightInd w:val="0"/>
      </w:pPr>
      <w:r>
        <w:t>Результаты расчета представлены на рис. 2.</w:t>
      </w:r>
      <w:r w:rsidR="004A769D">
        <w:t>Анализ потенциальных</w:t>
      </w:r>
    </w:p>
    <w:p w:rsidR="003F6329" w:rsidRPr="009E59CB" w:rsidRDefault="004A769D" w:rsidP="009E59CB">
      <w:pPr>
        <w:autoSpaceDE w:val="0"/>
        <w:autoSpaceDN w:val="0"/>
        <w:adjustRightInd w:val="0"/>
        <w:rPr>
          <w:szCs w:val="28"/>
        </w:rPr>
      </w:pPr>
      <w:r>
        <w:lastRenderedPageBreak/>
        <w:t xml:space="preserve">кривых показывает, что </w:t>
      </w:r>
      <w:r w:rsidR="00FC00AF">
        <w:t xml:space="preserve">для обоих типов выбранных минералов полная энергия системы </w:t>
      </w:r>
      <w:r>
        <w:t xml:space="preserve">наилучшим образом описывается обменно-корреляционным </w:t>
      </w:r>
      <w:r w:rsidR="003F6329">
        <w:t xml:space="preserve">потенциалом </w:t>
      </w:r>
      <w:r w:rsidR="003F6329">
        <w:rPr>
          <w:lang w:val="en-US"/>
        </w:rPr>
        <w:t>PW</w:t>
      </w:r>
      <w:r w:rsidR="003F6329" w:rsidRPr="004A769D">
        <w:t>91</w:t>
      </w:r>
      <w:r w:rsidR="003F6329">
        <w:t xml:space="preserve">. Дальнейшие исследования свойств минералов </w:t>
      </w:r>
      <w:r w:rsidR="00D971B3">
        <w:t>выполнены</w:t>
      </w:r>
      <w:r w:rsidR="003F6329">
        <w:t xml:space="preserve"> в указанном обменно-корреляционном потенциале.   </w:t>
      </w:r>
    </w:p>
    <w:p w:rsidR="0073744D" w:rsidRDefault="0073744D" w:rsidP="003F6329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На рис. 3 </w:t>
      </w:r>
      <w:r w:rsidR="00BC1E46">
        <w:rPr>
          <w:szCs w:val="28"/>
        </w:rPr>
        <w:t>приведена</w:t>
      </w:r>
      <w:r>
        <w:rPr>
          <w:szCs w:val="28"/>
        </w:rPr>
        <w:t xml:space="preserve"> зонная структура каолинита, рассчитанная </w:t>
      </w:r>
      <w:r w:rsidR="004D5278" w:rsidRPr="008402F9">
        <w:rPr>
          <w:szCs w:val="28"/>
        </w:rPr>
        <w:t>вдоль высокосимметричных направлений зонн</w:t>
      </w:r>
      <w:r>
        <w:rPr>
          <w:szCs w:val="28"/>
        </w:rPr>
        <w:t>ой</w:t>
      </w:r>
      <w:r w:rsidR="004D5278" w:rsidRPr="008402F9">
        <w:rPr>
          <w:szCs w:val="28"/>
        </w:rPr>
        <w:t xml:space="preserve"> диаграммы </w:t>
      </w:r>
      <w:r w:rsidR="004D5278" w:rsidRPr="008402F9">
        <w:rPr>
          <w:i/>
          <w:szCs w:val="28"/>
          <w:lang w:val="en-US"/>
        </w:rPr>
        <w:t>E</w:t>
      </w:r>
      <w:r w:rsidR="004D5278" w:rsidRPr="008402F9">
        <w:rPr>
          <w:szCs w:val="28"/>
        </w:rPr>
        <w:t>(</w:t>
      </w:r>
      <w:r w:rsidR="004D5278" w:rsidRPr="008402F9">
        <w:rPr>
          <w:b/>
          <w:szCs w:val="28"/>
          <w:lang w:val="en-US"/>
        </w:rPr>
        <w:t>k</w:t>
      </w:r>
      <w:r w:rsidR="004D5278" w:rsidRPr="008402F9">
        <w:rPr>
          <w:szCs w:val="28"/>
        </w:rPr>
        <w:t>)</w:t>
      </w:r>
      <w:r>
        <w:rPr>
          <w:szCs w:val="28"/>
        </w:rPr>
        <w:t xml:space="preserve">, отмеченных точками: </w:t>
      </w:r>
      <w:r>
        <w:rPr>
          <w:szCs w:val="28"/>
          <w:lang w:val="en-US"/>
        </w:rPr>
        <w:t>G</w:t>
      </w:r>
      <w:r w:rsidRPr="0073744D">
        <w:rPr>
          <w:szCs w:val="28"/>
        </w:rPr>
        <w:t>(0,0,0)</w:t>
      </w:r>
      <w:r>
        <w:rPr>
          <w:szCs w:val="28"/>
        </w:rPr>
        <w:t xml:space="preserve">, </w:t>
      </w:r>
      <w:r>
        <w:rPr>
          <w:szCs w:val="28"/>
          <w:lang w:val="en-US"/>
        </w:rPr>
        <w:t>F</w:t>
      </w:r>
      <w:r w:rsidRPr="0073744D">
        <w:rPr>
          <w:szCs w:val="28"/>
        </w:rPr>
        <w:t xml:space="preserve"> (0, 0.5, 0), </w:t>
      </w:r>
      <w:r>
        <w:rPr>
          <w:szCs w:val="28"/>
          <w:lang w:val="en-US"/>
        </w:rPr>
        <w:t>Q</w:t>
      </w:r>
      <w:r w:rsidRPr="0073744D">
        <w:rPr>
          <w:szCs w:val="28"/>
        </w:rPr>
        <w:t xml:space="preserve">(0, 0.5, 0.5), </w:t>
      </w:r>
      <w:r>
        <w:rPr>
          <w:szCs w:val="28"/>
          <w:lang w:val="en-US"/>
        </w:rPr>
        <w:t>Z</w:t>
      </w:r>
      <w:r w:rsidRPr="0073744D">
        <w:rPr>
          <w:szCs w:val="28"/>
        </w:rPr>
        <w:t xml:space="preserve">(0, 0, 0.5). </w:t>
      </w:r>
      <w:r w:rsidRPr="008402F9">
        <w:rPr>
          <w:szCs w:val="28"/>
        </w:rPr>
        <w:t>Расчет зонной структуры для каолинита показывает, что данный минерал является прямозонным диэлектриком с потолком валентной зоны и дном</w:t>
      </w:r>
      <w:r>
        <w:rPr>
          <w:szCs w:val="28"/>
        </w:rPr>
        <w:t xml:space="preserve"> зоны </w:t>
      </w:r>
      <w:r w:rsidRPr="0073744D">
        <w:rPr>
          <w:szCs w:val="28"/>
        </w:rPr>
        <w:t>проводимости в точке G</w:t>
      </w:r>
      <w:r>
        <w:rPr>
          <w:szCs w:val="28"/>
        </w:rPr>
        <w:t xml:space="preserve"> и</w:t>
      </w:r>
      <w:r w:rsidRPr="0073744D">
        <w:rPr>
          <w:szCs w:val="28"/>
        </w:rPr>
        <w:t xml:space="preserve"> шириной запрещенной зоны равной 5.2 эВ, что  находится  в  согласии  с данными</w:t>
      </w:r>
      <w:r>
        <w:rPr>
          <w:szCs w:val="28"/>
        </w:rPr>
        <w:t xml:space="preserve"> работы</w:t>
      </w:r>
      <w:r w:rsidRPr="0073744D">
        <w:rPr>
          <w:szCs w:val="28"/>
        </w:rPr>
        <w:t xml:space="preserve"> [</w:t>
      </w:r>
      <w:r w:rsidR="00ED7393" w:rsidRPr="00ED7393">
        <w:rPr>
          <w:szCs w:val="28"/>
        </w:rPr>
        <w:t>16</w:t>
      </w:r>
      <w:r w:rsidRPr="0073744D">
        <w:rPr>
          <w:szCs w:val="28"/>
        </w:rPr>
        <w:t xml:space="preserve">]. </w:t>
      </w:r>
      <w:r w:rsidR="00BC1E46">
        <w:rPr>
          <w:szCs w:val="28"/>
        </w:rPr>
        <w:t>На этом же рисунке</w:t>
      </w:r>
      <w:r w:rsidR="006B3F69">
        <w:rPr>
          <w:szCs w:val="28"/>
        </w:rPr>
        <w:t xml:space="preserve"> проведен</w:t>
      </w:r>
      <w:r w:rsidR="00BC1E46">
        <w:rPr>
          <w:szCs w:val="28"/>
        </w:rPr>
        <w:t>ы результаты</w:t>
      </w:r>
      <w:r w:rsidR="006B3F69">
        <w:rPr>
          <w:szCs w:val="28"/>
        </w:rPr>
        <w:t xml:space="preserve"> расчет</w:t>
      </w:r>
      <w:r w:rsidR="00BC1E46">
        <w:rPr>
          <w:szCs w:val="28"/>
        </w:rPr>
        <w:t>а</w:t>
      </w:r>
      <w:r w:rsidR="006B3F69" w:rsidRPr="006B3F69">
        <w:rPr>
          <w:szCs w:val="28"/>
        </w:rPr>
        <w:t>полны</w:t>
      </w:r>
      <w:r w:rsidR="006970FB">
        <w:rPr>
          <w:szCs w:val="28"/>
        </w:rPr>
        <w:t>х</w:t>
      </w:r>
      <w:r w:rsidR="006B3F69" w:rsidRPr="006B3F69">
        <w:rPr>
          <w:szCs w:val="28"/>
        </w:rPr>
        <w:t xml:space="preserve"> и парциальны</w:t>
      </w:r>
      <w:r w:rsidR="006970FB">
        <w:rPr>
          <w:szCs w:val="28"/>
        </w:rPr>
        <w:t>х</w:t>
      </w:r>
      <w:r w:rsidR="006B3F69" w:rsidRPr="006B3F69">
        <w:rPr>
          <w:szCs w:val="28"/>
        </w:rPr>
        <w:t xml:space="preserve"> плотност</w:t>
      </w:r>
      <w:r w:rsidR="006970FB">
        <w:rPr>
          <w:szCs w:val="28"/>
        </w:rPr>
        <w:t>ей</w:t>
      </w:r>
      <w:r w:rsidR="006B3F69" w:rsidRPr="006B3F69">
        <w:rPr>
          <w:szCs w:val="28"/>
        </w:rPr>
        <w:t xml:space="preserve"> электронных состояний</w:t>
      </w:r>
      <w:r w:rsidR="006B3F69">
        <w:rPr>
          <w:szCs w:val="28"/>
        </w:rPr>
        <w:t xml:space="preserve"> для каолинита (рис.3).</w:t>
      </w:r>
    </w:p>
    <w:p w:rsidR="009E59CB" w:rsidRDefault="009E59CB" w:rsidP="009E59CB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Результаты аналогичных расчетов для </w:t>
      </w:r>
      <w:r w:rsidRPr="00E5110D">
        <w:rPr>
          <w:szCs w:val="28"/>
        </w:rPr>
        <w:t>монтмориллонита</w:t>
      </w:r>
      <w:r>
        <w:rPr>
          <w:szCs w:val="28"/>
        </w:rPr>
        <w:t xml:space="preserve"> приведены на рис. 4. Расчет зонной структуры выполнен </w:t>
      </w:r>
      <w:r w:rsidRPr="008402F9">
        <w:rPr>
          <w:szCs w:val="28"/>
        </w:rPr>
        <w:t>вдоль высокосимметричных направлений</w:t>
      </w:r>
      <w:r>
        <w:rPr>
          <w:szCs w:val="28"/>
        </w:rPr>
        <w:t xml:space="preserve">, отмеченных точками: </w:t>
      </w:r>
      <w:r>
        <w:rPr>
          <w:szCs w:val="28"/>
          <w:lang w:val="en-US"/>
        </w:rPr>
        <w:t>L</w:t>
      </w:r>
      <w:r w:rsidRPr="0073744D">
        <w:rPr>
          <w:szCs w:val="28"/>
        </w:rPr>
        <w:t>(</w:t>
      </w:r>
      <w:r w:rsidRPr="006B3F69">
        <w:rPr>
          <w:szCs w:val="28"/>
        </w:rPr>
        <w:t>-</w:t>
      </w:r>
      <w:r w:rsidRPr="0073744D">
        <w:rPr>
          <w:szCs w:val="28"/>
        </w:rPr>
        <w:t>0</w:t>
      </w:r>
      <w:r w:rsidRPr="006B3F69">
        <w:rPr>
          <w:szCs w:val="28"/>
        </w:rPr>
        <w:t>.5</w:t>
      </w:r>
      <w:r w:rsidRPr="0073744D">
        <w:rPr>
          <w:szCs w:val="28"/>
        </w:rPr>
        <w:t>,0,0</w:t>
      </w:r>
      <w:r w:rsidRPr="006B3F69">
        <w:rPr>
          <w:szCs w:val="28"/>
        </w:rPr>
        <w:t>.5</w:t>
      </w:r>
      <w:r w:rsidRPr="0073744D">
        <w:rPr>
          <w:szCs w:val="28"/>
        </w:rPr>
        <w:t>)</w:t>
      </w:r>
      <w:r>
        <w:rPr>
          <w:szCs w:val="28"/>
        </w:rPr>
        <w:t xml:space="preserve">, </w:t>
      </w:r>
      <w:r>
        <w:rPr>
          <w:szCs w:val="28"/>
          <w:lang w:val="en-US"/>
        </w:rPr>
        <w:t>M</w:t>
      </w:r>
      <w:r w:rsidRPr="0073744D">
        <w:rPr>
          <w:szCs w:val="28"/>
        </w:rPr>
        <w:t xml:space="preserve"> (</w:t>
      </w:r>
      <w:r w:rsidRPr="006B3F69">
        <w:rPr>
          <w:szCs w:val="28"/>
        </w:rPr>
        <w:t>-</w:t>
      </w:r>
      <w:r w:rsidRPr="0073744D">
        <w:rPr>
          <w:szCs w:val="28"/>
        </w:rPr>
        <w:t>0</w:t>
      </w:r>
      <w:r w:rsidRPr="006B3F69">
        <w:rPr>
          <w:szCs w:val="28"/>
        </w:rPr>
        <w:t>.5</w:t>
      </w:r>
      <w:r w:rsidRPr="0073744D">
        <w:rPr>
          <w:szCs w:val="28"/>
        </w:rPr>
        <w:t>, 0.5, 0</w:t>
      </w:r>
      <w:r w:rsidRPr="006B3F69">
        <w:rPr>
          <w:szCs w:val="28"/>
        </w:rPr>
        <w:t>.5</w:t>
      </w:r>
      <w:r w:rsidRPr="0073744D">
        <w:rPr>
          <w:szCs w:val="28"/>
        </w:rPr>
        <w:t xml:space="preserve">), </w:t>
      </w:r>
      <w:r>
        <w:rPr>
          <w:szCs w:val="28"/>
          <w:lang w:val="en-US"/>
        </w:rPr>
        <w:t>A</w:t>
      </w:r>
      <w:r w:rsidRPr="0073744D">
        <w:rPr>
          <w:szCs w:val="28"/>
        </w:rPr>
        <w:t>(</w:t>
      </w:r>
      <w:r w:rsidRPr="006B3F69">
        <w:rPr>
          <w:szCs w:val="28"/>
        </w:rPr>
        <w:t>-</w:t>
      </w:r>
      <w:r w:rsidRPr="0073744D">
        <w:rPr>
          <w:szCs w:val="28"/>
        </w:rPr>
        <w:t>0</w:t>
      </w:r>
      <w:r w:rsidRPr="006B3F69">
        <w:rPr>
          <w:szCs w:val="28"/>
        </w:rPr>
        <w:t>.5</w:t>
      </w:r>
      <w:r w:rsidRPr="0073744D">
        <w:rPr>
          <w:szCs w:val="28"/>
        </w:rPr>
        <w:t xml:space="preserve">, 0, 0), </w:t>
      </w:r>
      <w:r>
        <w:rPr>
          <w:szCs w:val="28"/>
          <w:lang w:val="en-US"/>
        </w:rPr>
        <w:t>G</w:t>
      </w:r>
      <w:r w:rsidRPr="0073744D">
        <w:rPr>
          <w:szCs w:val="28"/>
        </w:rPr>
        <w:t>(0, 0, 0)</w:t>
      </w:r>
      <w:r w:rsidRPr="006B3F69">
        <w:rPr>
          <w:szCs w:val="28"/>
        </w:rPr>
        <w:t xml:space="preserve">, </w:t>
      </w:r>
      <w:r>
        <w:rPr>
          <w:szCs w:val="28"/>
          <w:lang w:val="en-US"/>
        </w:rPr>
        <w:t>Z</w:t>
      </w:r>
      <w:r w:rsidRPr="006B3F69">
        <w:rPr>
          <w:szCs w:val="28"/>
        </w:rPr>
        <w:t>( 0, -0.5, 0.5 ),</w:t>
      </w:r>
      <w:r>
        <w:rPr>
          <w:szCs w:val="28"/>
          <w:lang w:val="en-US"/>
        </w:rPr>
        <w:t>V</w:t>
      </w:r>
      <w:r w:rsidRPr="006B3F69">
        <w:rPr>
          <w:szCs w:val="28"/>
        </w:rPr>
        <w:t>( 0, 0, 0.5 )</w:t>
      </w:r>
      <w:r w:rsidRPr="0073744D">
        <w:rPr>
          <w:szCs w:val="28"/>
        </w:rPr>
        <w:t xml:space="preserve">. </w:t>
      </w:r>
      <w:r>
        <w:rPr>
          <w:szCs w:val="28"/>
        </w:rPr>
        <w:t xml:space="preserve">Анализ результатов расчетов позволяет сделать вывод о том, что </w:t>
      </w:r>
      <w:r w:rsidRPr="008402F9">
        <w:rPr>
          <w:szCs w:val="28"/>
        </w:rPr>
        <w:t xml:space="preserve">данный минерал </w:t>
      </w:r>
      <w:r>
        <w:rPr>
          <w:szCs w:val="28"/>
        </w:rPr>
        <w:t xml:space="preserve">также </w:t>
      </w:r>
      <w:r w:rsidRPr="008402F9">
        <w:rPr>
          <w:szCs w:val="28"/>
        </w:rPr>
        <w:t xml:space="preserve">является прямозонным диэлектриком </w:t>
      </w:r>
      <w:r w:rsidRPr="006B3F69">
        <w:rPr>
          <w:szCs w:val="28"/>
        </w:rPr>
        <w:t xml:space="preserve">с потолком валентной зоны в точке L и дном зоны проводимости в точке G </w:t>
      </w:r>
      <w:r>
        <w:rPr>
          <w:szCs w:val="28"/>
        </w:rPr>
        <w:t>и</w:t>
      </w:r>
      <w:r w:rsidRPr="0073744D">
        <w:rPr>
          <w:szCs w:val="28"/>
        </w:rPr>
        <w:t xml:space="preserve"> шириной запрещенной зоны равной </w:t>
      </w:r>
      <w:r>
        <w:rPr>
          <w:szCs w:val="28"/>
        </w:rPr>
        <w:t>3</w:t>
      </w:r>
      <w:r w:rsidRPr="0073744D">
        <w:rPr>
          <w:szCs w:val="28"/>
        </w:rPr>
        <w:t>.</w:t>
      </w:r>
      <w:r>
        <w:rPr>
          <w:szCs w:val="28"/>
        </w:rPr>
        <w:t>7</w:t>
      </w:r>
      <w:r w:rsidRPr="0073744D">
        <w:rPr>
          <w:szCs w:val="28"/>
        </w:rPr>
        <w:t xml:space="preserve"> эВ, что  находится  в  согласии  с данными</w:t>
      </w:r>
      <w:r>
        <w:rPr>
          <w:szCs w:val="28"/>
        </w:rPr>
        <w:t xml:space="preserve"> работы</w:t>
      </w:r>
      <w:r w:rsidRPr="0073744D">
        <w:rPr>
          <w:szCs w:val="28"/>
        </w:rPr>
        <w:t xml:space="preserve"> [1</w:t>
      </w:r>
      <w:r w:rsidR="00ED7393" w:rsidRPr="00ED7393">
        <w:rPr>
          <w:szCs w:val="28"/>
        </w:rPr>
        <w:t>7</w:t>
      </w:r>
      <w:r w:rsidRPr="0073744D">
        <w:rPr>
          <w:szCs w:val="28"/>
        </w:rPr>
        <w:t xml:space="preserve">]. </w:t>
      </w:r>
      <w:r>
        <w:rPr>
          <w:szCs w:val="28"/>
        </w:rPr>
        <w:t xml:space="preserve">На этом же рисунке проведены результаты расчета </w:t>
      </w:r>
      <w:r w:rsidRPr="006B3F69">
        <w:rPr>
          <w:szCs w:val="28"/>
        </w:rPr>
        <w:t>полны</w:t>
      </w:r>
      <w:r>
        <w:rPr>
          <w:szCs w:val="28"/>
        </w:rPr>
        <w:t>х</w:t>
      </w:r>
      <w:r w:rsidRPr="006B3F69">
        <w:rPr>
          <w:szCs w:val="28"/>
        </w:rPr>
        <w:t xml:space="preserve"> и парциальны</w:t>
      </w:r>
      <w:r>
        <w:rPr>
          <w:szCs w:val="28"/>
        </w:rPr>
        <w:t>х</w:t>
      </w:r>
      <w:r w:rsidRPr="006B3F69">
        <w:rPr>
          <w:szCs w:val="28"/>
        </w:rPr>
        <w:t xml:space="preserve"> плотност</w:t>
      </w:r>
      <w:r>
        <w:rPr>
          <w:szCs w:val="28"/>
        </w:rPr>
        <w:t>ей</w:t>
      </w:r>
      <w:r w:rsidRPr="006B3F69">
        <w:rPr>
          <w:szCs w:val="28"/>
        </w:rPr>
        <w:t xml:space="preserve"> электронных состояний</w:t>
      </w:r>
      <w:r>
        <w:rPr>
          <w:szCs w:val="28"/>
        </w:rPr>
        <w:t xml:space="preserve"> для </w:t>
      </w:r>
      <w:r w:rsidRPr="00E5110D">
        <w:rPr>
          <w:szCs w:val="28"/>
        </w:rPr>
        <w:t>монтмориллонита</w:t>
      </w:r>
      <w:r>
        <w:rPr>
          <w:szCs w:val="28"/>
        </w:rPr>
        <w:t>.</w:t>
      </w:r>
    </w:p>
    <w:p w:rsidR="009E59CB" w:rsidRPr="00882DAC" w:rsidRDefault="009E59CB" w:rsidP="009E59CB">
      <w:pPr>
        <w:pStyle w:val="ab"/>
        <w:ind w:firstLine="708"/>
      </w:pPr>
      <w:r>
        <w:t xml:space="preserve">Использованный подход позволил рассчитать  колебательные спектры методом </w:t>
      </w:r>
      <w:r w:rsidRPr="00F573BB">
        <w:t>[</w:t>
      </w:r>
      <w:r w:rsidRPr="00251548">
        <w:t>1</w:t>
      </w:r>
      <w:r w:rsidR="00ED7393" w:rsidRPr="00ED7393">
        <w:t>8</w:t>
      </w:r>
      <w:r>
        <w:t>]</w:t>
      </w:r>
      <w:r w:rsidRPr="00F573BB">
        <w:t xml:space="preserve">. </w:t>
      </w:r>
      <w:r>
        <w:t xml:space="preserve">Для этого выполнен расчет матрицы </w:t>
      </w:r>
      <w:r w:rsidRPr="00251548">
        <w:t xml:space="preserve">вторых производных </w:t>
      </w:r>
      <w:r>
        <w:t xml:space="preserve">полной </w:t>
      </w:r>
      <w:r w:rsidRPr="00251548">
        <w:t>энергии</w:t>
      </w:r>
      <w:r>
        <w:t xml:space="preserve"> системы</w:t>
      </w:r>
      <w:r w:rsidRPr="00251548">
        <w:t xml:space="preserve"> по координатам</w:t>
      </w:r>
      <w:r>
        <w:t xml:space="preserve">, так называемого Гессиана системы: </w:t>
      </w:r>
    </w:p>
    <w:p w:rsidR="009E59CB" w:rsidRPr="00251548" w:rsidRDefault="00C423DE" w:rsidP="009E59CB">
      <w:pPr>
        <w:spacing w:line="276" w:lineRule="auto"/>
        <w:ind w:left="3540"/>
        <w:jc w:val="center"/>
        <w:rPr>
          <w:rFonts w:eastAsiaTheme="minorHAnsi"/>
          <w:sz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3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32"/>
                <w:lang w:val="en-US" w:eastAsia="en-US"/>
              </w:rPr>
              <m:t>H</m:t>
            </m:r>
          </m:e>
          <m:sub>
            <m:r>
              <w:rPr>
                <w:rFonts w:ascii="Cambria Math" w:eastAsiaTheme="minorHAnsi" w:hAnsi="Cambria Math"/>
                <w:sz w:val="32"/>
                <w:lang w:eastAsia="en-US"/>
              </w:rPr>
              <m:t>i,j</m:t>
            </m:r>
          </m:sub>
        </m:sSub>
        <m:r>
          <w:rPr>
            <w:rFonts w:ascii="Cambria Math" w:eastAsiaTheme="minorHAnsi" w:hAnsi="Cambria Math"/>
            <w:sz w:val="32"/>
            <w:lang w:eastAsia="en-US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3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 w:val="32"/>
                    <w:lang w:eastAsia="en-US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32"/>
                    <w:lang w:eastAsia="en-US"/>
                  </w:rPr>
                  <m:t>∂</m:t>
                </m:r>
              </m:e>
              <m:sup>
                <m:r>
                  <w:rPr>
                    <w:rFonts w:ascii="Cambria Math" w:eastAsiaTheme="minorHAnsi" w:hAnsi="Cambria Math"/>
                    <w:sz w:val="32"/>
                    <w:lang w:eastAsia="en-US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 w:val="32"/>
                <w:lang w:eastAsia="en-US"/>
              </w:rPr>
              <m:t>E</m:t>
            </m:r>
          </m:num>
          <m:den>
            <m:r>
              <w:rPr>
                <w:rFonts w:ascii="Cambria Math" w:eastAsiaTheme="minorHAnsi" w:hAnsi="Cambria Math"/>
                <w:sz w:val="32"/>
                <w:lang w:eastAsia="en-US"/>
              </w:rPr>
              <m:t>∂</m:t>
            </m:r>
            <m:sSub>
              <m:sSubPr>
                <m:ctrlPr>
                  <w:rPr>
                    <w:rFonts w:ascii="Cambria Math" w:eastAsiaTheme="minorHAnsi" w:hAnsi="Cambria Math"/>
                    <w:i/>
                    <w:sz w:val="32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32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eastAsiaTheme="minorHAnsi" w:hAnsi="Cambria Math"/>
                    <w:sz w:val="32"/>
                    <w:lang w:eastAsia="en-US"/>
                  </w:rPr>
                  <m:t>i</m:t>
                </m:r>
              </m:sub>
            </m:sSub>
            <m:r>
              <w:rPr>
                <w:rFonts w:ascii="Cambria Math" w:eastAsiaTheme="minorHAnsi" w:hAnsi="Cambria Math"/>
                <w:sz w:val="32"/>
                <w:lang w:eastAsia="en-US"/>
              </w:rPr>
              <m:t>∂</m:t>
            </m:r>
            <m:sSub>
              <m:sSubPr>
                <m:ctrlPr>
                  <w:rPr>
                    <w:rFonts w:ascii="Cambria Math" w:eastAsiaTheme="minorHAnsi" w:hAnsi="Cambria Math"/>
                    <w:i/>
                    <w:sz w:val="32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32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eastAsiaTheme="minorHAnsi" w:hAnsi="Cambria Math"/>
                    <w:sz w:val="32"/>
                    <w:lang w:eastAsia="en-US"/>
                  </w:rPr>
                  <m:t>j</m:t>
                </m:r>
              </m:sub>
            </m:sSub>
          </m:den>
        </m:f>
        <m:r>
          <w:rPr>
            <w:rFonts w:ascii="Cambria Math" w:eastAsiaTheme="minorHAnsi" w:hAnsi="Cambria Math"/>
            <w:sz w:val="32"/>
            <w:lang w:eastAsia="en-US"/>
          </w:rPr>
          <m:t>,</m:t>
        </m:r>
      </m:oMath>
      <w:r w:rsidR="009E59CB" w:rsidRPr="007516C1">
        <w:rPr>
          <w:rFonts w:eastAsiaTheme="minorEastAsia"/>
          <w:lang w:eastAsia="en-US"/>
        </w:rPr>
        <w:t>(2)</w:t>
      </w:r>
    </w:p>
    <w:p w:rsidR="009E59CB" w:rsidRDefault="009E59CB" w:rsidP="009E59CB">
      <w:pPr>
        <w:pStyle w:val="ab"/>
        <w:ind w:firstLine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декартовая координата </w:t>
      </w:r>
      <w:r w:rsidRPr="007C245E">
        <w:rPr>
          <w:i/>
          <w:lang w:val="en-US"/>
        </w:rPr>
        <w:t>i</w:t>
      </w:r>
      <w:r w:rsidRPr="007C245E">
        <w:t xml:space="preserve"> –</w:t>
      </w:r>
      <w:r>
        <w:t xml:space="preserve"> атома системы из </w:t>
      </w:r>
      <w:r>
        <w:rPr>
          <w:lang w:val="en-US"/>
        </w:rPr>
        <w:t>N</w:t>
      </w:r>
      <w:r>
        <w:t>атомов.</w:t>
      </w:r>
    </w:p>
    <w:p w:rsidR="000516DA" w:rsidRDefault="000516DA" w:rsidP="000516DA">
      <w:pPr>
        <w:pStyle w:val="ab"/>
        <w:ind w:firstLine="0"/>
      </w:pPr>
      <w:r>
        <w:object w:dxaOrig="4489" w:dyaOrig="6541">
          <v:shape id="_x0000_i1026" type="#_x0000_t75" style="width:460.5pt;height:641.25pt" o:ole="">
            <v:imagedata r:id="rId12" o:title="" croptop="5531f" cropbottom="5642f" cropleft="4498f" cropright="4061f"/>
          </v:shape>
          <o:OLEObject Type="Embed" ProgID="Origin50.Graph" ShapeID="_x0000_i1026" DrawAspect="Content" ObjectID="_1442941025" r:id="rId13"/>
        </w:object>
      </w:r>
      <w:r>
        <w:t>Рис. 3. Зонная диаграмма, зона Бриллюэна с выделенными точками симметрии, а также полная и парциальная плотност</w:t>
      </w:r>
      <w:r w:rsidR="00D70966">
        <w:t>и</w:t>
      </w:r>
      <w:r>
        <w:t xml:space="preserve"> электронных состояний для элементарной ячейки каолинита.</w:t>
      </w:r>
    </w:p>
    <w:p w:rsidR="00C37C57" w:rsidRDefault="006B7E68" w:rsidP="000516DA">
      <w:pPr>
        <w:pStyle w:val="ab"/>
        <w:ind w:firstLine="0"/>
      </w:pPr>
      <w:r>
        <w:object w:dxaOrig="4489" w:dyaOrig="6541">
          <v:shape id="_x0000_i1027" type="#_x0000_t75" style="width:463.5pt;height:637.5pt" o:ole="">
            <v:imagedata r:id="rId14" o:title="" croptop="5921f" cropbottom="6622f" cropleft="4164f" cropright="5260f"/>
          </v:shape>
          <o:OLEObject Type="Embed" ProgID="Origin50.Graph" ShapeID="_x0000_i1027" DrawAspect="Content" ObjectID="_1442941026" r:id="rId15"/>
        </w:object>
      </w:r>
    </w:p>
    <w:p w:rsidR="00C37C57" w:rsidRDefault="00C604AA" w:rsidP="00C604AA">
      <w:pPr>
        <w:pStyle w:val="ab"/>
        <w:ind w:firstLine="0"/>
      </w:pPr>
      <w:r w:rsidRPr="00C604AA">
        <w:t xml:space="preserve">Рис. </w:t>
      </w:r>
      <w:r>
        <w:t>4</w:t>
      </w:r>
      <w:r w:rsidRPr="00C604AA">
        <w:t xml:space="preserve">. Зонная диаграмма, зона Бриллюэна с выделенными точками симметрии, а также полная и парциальная плотности электронных состояний для элементарной ячейки </w:t>
      </w:r>
      <w:r>
        <w:t>монтмориллонита</w:t>
      </w:r>
      <w:r w:rsidRPr="00C604AA">
        <w:t>.</w:t>
      </w:r>
    </w:p>
    <w:p w:rsidR="00C37C57" w:rsidRDefault="00E44371" w:rsidP="00536103">
      <w:pPr>
        <w:pStyle w:val="ab"/>
        <w:ind w:firstLine="0"/>
      </w:pPr>
      <w:r>
        <w:object w:dxaOrig="6574" w:dyaOrig="4592">
          <v:shape id="_x0000_i1028" type="#_x0000_t75" style="width:465.75pt;height:379.5pt" o:ole="">
            <v:imagedata r:id="rId16" o:title="" croptop="5568f" cropbottom="1928f" cropleft="4302f" cropright="11400f"/>
          </v:shape>
          <o:OLEObject Type="Embed" ProgID="Origin50.Graph" ShapeID="_x0000_i1028" DrawAspect="Content" ObjectID="_1442941027" r:id="rId17"/>
        </w:object>
      </w:r>
    </w:p>
    <w:p w:rsidR="00E44371" w:rsidRDefault="00E44371" w:rsidP="00E44371">
      <w:pPr>
        <w:pStyle w:val="ab"/>
        <w:ind w:firstLine="0"/>
      </w:pPr>
      <w:r>
        <w:t>Рис. 5 ИК-спектры каолинита (А</w:t>
      </w:r>
      <w:r w:rsidR="00182B09">
        <w:t>, Б</w:t>
      </w:r>
      <w:r>
        <w:t xml:space="preserve">) и монтмориллонита (В). Черной линией обозначен экспериментально полученный ИК-спектр, красной линией – результат расчета.   </w:t>
      </w:r>
    </w:p>
    <w:p w:rsidR="009E59CB" w:rsidRDefault="009E59CB" w:rsidP="00E5110D">
      <w:pPr>
        <w:autoSpaceDE w:val="0"/>
        <w:autoSpaceDN w:val="0"/>
        <w:adjustRightInd w:val="0"/>
        <w:ind w:firstLine="708"/>
        <w:rPr>
          <w:szCs w:val="28"/>
        </w:rPr>
      </w:pPr>
    </w:p>
    <w:p w:rsidR="009700BD" w:rsidRPr="00F573BB" w:rsidRDefault="0098037C" w:rsidP="00E209F8">
      <w:pPr>
        <w:pStyle w:val="ab"/>
        <w:ind w:firstLine="0"/>
      </w:pPr>
      <w:r>
        <w:tab/>
      </w:r>
      <w:r w:rsidR="009700BD">
        <w:t>Расчет выполнен в обоб</w:t>
      </w:r>
      <w:r w:rsidR="009700BD" w:rsidRPr="001C53A1">
        <w:t>щенном градиентном приближении(</w:t>
      </w:r>
      <w:r w:rsidR="009700BD">
        <w:rPr>
          <w:lang w:val="en-US"/>
        </w:rPr>
        <w:t>GGA</w:t>
      </w:r>
      <w:r w:rsidR="009700BD" w:rsidRPr="001C53A1">
        <w:t>)</w:t>
      </w:r>
      <w:r w:rsidR="001E65CB">
        <w:t xml:space="preserve">с </w:t>
      </w:r>
      <w:r w:rsidR="009700BD">
        <w:t xml:space="preserve">потенциалом </w:t>
      </w:r>
      <w:r w:rsidR="009700BD">
        <w:rPr>
          <w:lang w:val="en-US"/>
        </w:rPr>
        <w:t>PW</w:t>
      </w:r>
      <w:r w:rsidR="009700BD">
        <w:t>91 с разложением б</w:t>
      </w:r>
      <w:r w:rsidR="009700BD" w:rsidRPr="00716A90">
        <w:t>лоховски</w:t>
      </w:r>
      <w:r w:rsidR="009700BD">
        <w:t>х</w:t>
      </w:r>
      <w:r w:rsidR="009700BD" w:rsidRPr="00716A90">
        <w:t xml:space="preserve"> функции элект</w:t>
      </w:r>
      <w:r w:rsidR="009700BD">
        <w:t xml:space="preserve">ронов по базису плоских волн с энергией </w:t>
      </w:r>
      <w:r w:rsidR="009700BD" w:rsidRPr="00210322">
        <w:t xml:space="preserve">отсечки равной </w:t>
      </w:r>
      <w:r w:rsidR="009700BD">
        <w:t>350</w:t>
      </w:r>
      <w:r w:rsidR="009700BD" w:rsidRPr="00210322">
        <w:t xml:space="preserve"> эВ. </w:t>
      </w:r>
      <w:r w:rsidR="009700BD">
        <w:t xml:space="preserve">Для </w:t>
      </w:r>
      <w:r w:rsidR="009700BD" w:rsidRPr="00716A90">
        <w:t xml:space="preserve">генерации k-точек </w:t>
      </w:r>
      <w:r w:rsidR="009700BD">
        <w:t>был использован метод Монкхорста-Пака с сеткой размерностью 3х1</w:t>
      </w:r>
      <w:r w:rsidR="009700BD">
        <w:rPr>
          <w:lang w:val="en-US"/>
        </w:rPr>
        <w:t>x</w:t>
      </w:r>
      <w:r w:rsidR="009700BD" w:rsidRPr="008A3166">
        <w:t>1</w:t>
      </w:r>
      <w:r w:rsidR="009700BD">
        <w:t>.</w:t>
      </w:r>
    </w:p>
    <w:p w:rsidR="00F573BB" w:rsidRPr="00F573BB" w:rsidRDefault="00F573BB" w:rsidP="00F573BB">
      <w:pPr>
        <w:pStyle w:val="ab"/>
        <w:ind w:firstLine="708"/>
      </w:pPr>
      <w:r>
        <w:t xml:space="preserve">Исследование колебательных спектров в данной работе  экспериментально выполнено с  помощью </w:t>
      </w:r>
      <w:r w:rsidRPr="00054EBD">
        <w:t xml:space="preserve">ИК-Фурье  спектрометра  </w:t>
      </w:r>
      <w:r>
        <w:rPr>
          <w:lang w:val="en-US"/>
        </w:rPr>
        <w:t>ALPHA</w:t>
      </w:r>
      <w:r w:rsidRPr="00054EBD">
        <w:t xml:space="preserve"> фирмы  BrukerOptics  (</w:t>
      </w:r>
      <w:r w:rsidRPr="0001280C">
        <w:t>BrukerOptikGmbH, Germany</w:t>
      </w:r>
      <w:r>
        <w:t xml:space="preserve">) </w:t>
      </w:r>
      <w:r w:rsidRPr="00054EBD">
        <w:t xml:space="preserve">.  </w:t>
      </w:r>
      <w:r>
        <w:t>Измерение</w:t>
      </w:r>
      <w:r w:rsidRPr="00054EBD">
        <w:t xml:space="preserve"> проводили  в  среднем  инфракрасном  диапазоне  от  </w:t>
      </w:r>
      <w:r>
        <w:t>600</w:t>
      </w:r>
      <w:r w:rsidRPr="00054EBD">
        <w:t xml:space="preserve">  до  4000  см</w:t>
      </w:r>
      <w:r w:rsidRPr="0001280C">
        <w:rPr>
          <w:vertAlign w:val="superscript"/>
        </w:rPr>
        <w:t>–1</w:t>
      </w:r>
      <w:r w:rsidRPr="00054EBD">
        <w:t xml:space="preserve">  с  </w:t>
      </w:r>
      <w:r w:rsidRPr="00054EBD">
        <w:lastRenderedPageBreak/>
        <w:t xml:space="preserve">использованием  программного  обеспечения </w:t>
      </w:r>
      <w:r>
        <w:t xml:space="preserve"> OPUS.  Образцы  снимались  методом нарушенного полного внутреннего отражения</w:t>
      </w:r>
      <w:r w:rsidRPr="00054EBD">
        <w:t>.</w:t>
      </w:r>
    </w:p>
    <w:p w:rsidR="007A3490" w:rsidRDefault="00564CCF" w:rsidP="007A3490">
      <w:pPr>
        <w:pStyle w:val="ab"/>
        <w:spacing w:after="240"/>
      </w:pPr>
      <w:r>
        <w:t xml:space="preserve">Результаты исследований представлены на рис.5. </w:t>
      </w:r>
      <w:r w:rsidR="007E63BA">
        <w:t xml:space="preserve">Теоретический расчет находится в хорошем согласии с экспериментом. </w:t>
      </w:r>
      <w:r w:rsidR="00266570">
        <w:t>Анализ спектра частот для каолинита (рис. 5 А)</w:t>
      </w:r>
      <w:r>
        <w:t xml:space="preserve"> показывает</w:t>
      </w:r>
      <w:r w:rsidR="00266570">
        <w:t xml:space="preserve">, </w:t>
      </w:r>
      <w:r>
        <w:t xml:space="preserve">что появления полос поглощения </w:t>
      </w:r>
      <w:r w:rsidRPr="00564CCF">
        <w:t xml:space="preserve">в  области  </w:t>
      </w:r>
      <w:r w:rsidR="000B2098">
        <w:t>1000</w:t>
      </w:r>
      <w:r w:rsidRPr="00564CCF">
        <w:t>—1</w:t>
      </w:r>
      <w:r>
        <w:t>20</w:t>
      </w:r>
      <w:r w:rsidRPr="00564CCF">
        <w:t>0  см</w:t>
      </w:r>
      <w:r w:rsidRPr="00564CCF">
        <w:rPr>
          <w:vertAlign w:val="superscript"/>
        </w:rPr>
        <w:t>–1</w:t>
      </w:r>
      <w:r w:rsidR="000B2098">
        <w:t xml:space="preserve">обусловлено </w:t>
      </w:r>
      <w:r w:rsidRPr="00564CCF">
        <w:t xml:space="preserve">  валентными  колебаниями  связ</w:t>
      </w:r>
      <w:r w:rsidR="000B2098">
        <w:t>ей</w:t>
      </w:r>
      <w:r w:rsidR="00182B09">
        <w:t xml:space="preserve"> </w:t>
      </w:r>
      <w:r w:rsidRPr="00564CCF">
        <w:t>Si-O</w:t>
      </w:r>
      <w:r w:rsidR="000B2098">
        <w:t xml:space="preserve"> и</w:t>
      </w:r>
      <w:r w:rsidR="00182B09">
        <w:t xml:space="preserve"> </w:t>
      </w:r>
      <w:r w:rsidR="000B2098">
        <w:t xml:space="preserve">деформационными колебаниями </w:t>
      </w:r>
      <w:r w:rsidR="00CE388E">
        <w:t xml:space="preserve">связей </w:t>
      </w:r>
      <w:r w:rsidR="000D1C02">
        <w:t>О</w:t>
      </w:r>
      <w:r w:rsidR="00CE388E">
        <w:t>-</w:t>
      </w:r>
      <w:r w:rsidR="000D1C02">
        <w:t>Н</w:t>
      </w:r>
      <w:r w:rsidR="00182B09">
        <w:t xml:space="preserve"> </w:t>
      </w:r>
      <w:r w:rsidR="005E3028">
        <w:t>гиббситового</w:t>
      </w:r>
      <w:r w:rsidR="00CE388E" w:rsidRPr="00CE388E">
        <w:t>слоя</w:t>
      </w:r>
      <w:r w:rsidR="003C239A">
        <w:t xml:space="preserve">, к ним можно отнести наиболее интенсивные полосы с частотами </w:t>
      </w:r>
      <w:r w:rsidR="00E557FA">
        <w:t xml:space="preserve">1007 и 1029 </w:t>
      </w:r>
      <w:r w:rsidR="00E557FA" w:rsidRPr="00564CCF">
        <w:t>см</w:t>
      </w:r>
      <w:r w:rsidR="00E557FA" w:rsidRPr="00E557FA">
        <w:rPr>
          <w:vertAlign w:val="superscript"/>
        </w:rPr>
        <w:t>–1</w:t>
      </w:r>
      <w:r w:rsidR="003C239A">
        <w:t>.</w:t>
      </w:r>
      <w:r w:rsidR="003F3B41">
        <w:t>Поглощение в области  900 – 9</w:t>
      </w:r>
      <w:r w:rsidR="004E555E">
        <w:t>6</w:t>
      </w:r>
      <w:r w:rsidR="003F3B41">
        <w:t xml:space="preserve">0 </w:t>
      </w:r>
      <w:r w:rsidR="003F3B41" w:rsidRPr="00564CCF">
        <w:t>см</w:t>
      </w:r>
      <w:r w:rsidR="003F3B41" w:rsidRPr="00564CCF">
        <w:rPr>
          <w:vertAlign w:val="superscript"/>
        </w:rPr>
        <w:t>–1</w:t>
      </w:r>
      <w:r w:rsidR="003F3B41">
        <w:t>обусловлено д</w:t>
      </w:r>
      <w:r w:rsidR="00B45303" w:rsidRPr="00B45303">
        <w:t>еформационны</w:t>
      </w:r>
      <w:r w:rsidR="003F3B41">
        <w:t>ми</w:t>
      </w:r>
      <w:r w:rsidR="00B45303" w:rsidRPr="00B45303">
        <w:t xml:space="preserve">  колебания  ОН-групп  алюмокислородных  октаэдров  каолинита</w:t>
      </w:r>
      <w:r w:rsidR="003F3B41">
        <w:t>.</w:t>
      </w:r>
      <w:r w:rsidR="006F4108" w:rsidRPr="006F4108">
        <w:t>Группа  пиков  поглощения</w:t>
      </w:r>
      <w:r w:rsidR="00E76913" w:rsidRPr="00E76913">
        <w:t xml:space="preserve"> в  интервале  между  3</w:t>
      </w:r>
      <w:r w:rsidR="00450125">
        <w:t>6</w:t>
      </w:r>
      <w:r w:rsidR="00E76913" w:rsidRPr="00E76913">
        <w:t>00  и  3750  см</w:t>
      </w:r>
      <w:r w:rsidR="00E76913" w:rsidRPr="00402E71">
        <w:rPr>
          <w:vertAlign w:val="superscript"/>
        </w:rPr>
        <w:t>–1</w:t>
      </w:r>
      <w:r w:rsidR="00594DD6">
        <w:t>(рис.5 Б)</w:t>
      </w:r>
      <w:r w:rsidR="00E76913" w:rsidRPr="00E76913">
        <w:t xml:space="preserve"> обусловлена  </w:t>
      </w:r>
      <w:r w:rsidR="006F4108" w:rsidRPr="006F4108">
        <w:t>валентными  связ</w:t>
      </w:r>
      <w:r w:rsidR="00682BBE">
        <w:t>ями</w:t>
      </w:r>
      <w:r w:rsidR="00182B09">
        <w:t xml:space="preserve"> </w:t>
      </w:r>
      <w:r w:rsidR="006F4108" w:rsidRPr="006F4108">
        <w:t>О-Н</w:t>
      </w:r>
      <w:r w:rsidR="00182B09">
        <w:t xml:space="preserve"> </w:t>
      </w:r>
      <w:r w:rsidR="006F4108" w:rsidRPr="006F4108">
        <w:t>гиббситового  слоя</w:t>
      </w:r>
      <w:r w:rsidR="00594DD6">
        <w:t xml:space="preserve"> в каолините</w:t>
      </w:r>
      <w:r w:rsidR="006F4108">
        <w:t xml:space="preserve">, к ним относятся поглощения на частотах 3618, 3649, 3673 и 3688 </w:t>
      </w:r>
      <w:r w:rsidR="006F4108" w:rsidRPr="00564CCF">
        <w:t>см</w:t>
      </w:r>
      <w:r w:rsidR="006F4108" w:rsidRPr="00564CCF">
        <w:rPr>
          <w:vertAlign w:val="superscript"/>
        </w:rPr>
        <w:t>–1</w:t>
      </w:r>
      <w:r w:rsidR="00E76913" w:rsidRPr="00E76913">
        <w:t xml:space="preserve">.  </w:t>
      </w:r>
      <w:r w:rsidR="00CE14BC">
        <w:t xml:space="preserve">Анализ </w:t>
      </w:r>
      <w:r w:rsidR="000344B4">
        <w:t xml:space="preserve">спектра частот </w:t>
      </w:r>
      <w:r w:rsidR="00CE14BC">
        <w:t xml:space="preserve">для монтмориллонита </w:t>
      </w:r>
      <w:r w:rsidR="005C7BE7">
        <w:t>(рис. 5 В) показал, что наблюдае</w:t>
      </w:r>
      <w:r w:rsidR="005E3028">
        <w:t xml:space="preserve">мая широкая полоса с максимумом </w:t>
      </w:r>
      <w:r w:rsidR="005C7BE7">
        <w:t xml:space="preserve">1004 </w:t>
      </w:r>
      <w:r w:rsidR="005C7BE7" w:rsidRPr="005C7BE7">
        <w:t>см</w:t>
      </w:r>
      <w:r w:rsidR="005C7BE7" w:rsidRPr="005C7BE7">
        <w:rPr>
          <w:vertAlign w:val="superscript"/>
        </w:rPr>
        <w:t>-1</w:t>
      </w:r>
      <w:r w:rsidR="005C7BE7">
        <w:t xml:space="preserve"> обусловлена валентными и деформационными колебаниями  </w:t>
      </w:r>
      <w:r w:rsidR="005C7BE7" w:rsidRPr="005C7BE7">
        <w:t>связ</w:t>
      </w:r>
      <w:r w:rsidR="007178EC">
        <w:t>ейSi-</w:t>
      </w:r>
      <w:r w:rsidR="007178EC">
        <w:rPr>
          <w:lang w:val="en-US"/>
        </w:rPr>
        <w:t>O</w:t>
      </w:r>
      <w:r w:rsidR="007178EC">
        <w:t xml:space="preserve">, </w:t>
      </w:r>
      <w:r w:rsidR="007178EC" w:rsidRPr="007178EC">
        <w:t>Al-O</w:t>
      </w:r>
      <w:r w:rsidR="005C7BE7">
        <w:t xml:space="preserve">. </w:t>
      </w:r>
      <w:r w:rsidR="005C7BE7" w:rsidRPr="005C7BE7">
        <w:t xml:space="preserve">В  частности  полосы  в  области  </w:t>
      </w:r>
      <w:r w:rsidR="005C7BE7">
        <w:t>890 – 97</w:t>
      </w:r>
      <w:r w:rsidR="005C7BE7" w:rsidRPr="005C7BE7">
        <w:t>0 см</w:t>
      </w:r>
      <w:r w:rsidR="005C7BE7" w:rsidRPr="005C7BE7">
        <w:rPr>
          <w:vertAlign w:val="superscript"/>
        </w:rPr>
        <w:t>–1</w:t>
      </w:r>
      <w:r w:rsidR="005C7BE7" w:rsidRPr="005C7BE7">
        <w:t xml:space="preserve">  относятся </w:t>
      </w:r>
      <w:r w:rsidR="007178EC">
        <w:t xml:space="preserve">к валентным колебаниям связей </w:t>
      </w:r>
      <w:r w:rsidR="007178EC" w:rsidRPr="005C7BE7">
        <w:t>Si–O</w:t>
      </w:r>
      <w:r w:rsidR="007178EC">
        <w:t>и</w:t>
      </w:r>
      <w:r w:rsidR="007178EC" w:rsidRPr="007178EC">
        <w:t>Al-O</w:t>
      </w:r>
      <w:r w:rsidR="007178EC">
        <w:t xml:space="preserve">, </w:t>
      </w:r>
      <w:r w:rsidR="00BC387D">
        <w:t xml:space="preserve">в остальной области до 1200  </w:t>
      </w:r>
      <w:r w:rsidR="00BC387D" w:rsidRPr="005C7BE7">
        <w:t>см</w:t>
      </w:r>
      <w:r w:rsidR="00BC387D" w:rsidRPr="005C7BE7">
        <w:rPr>
          <w:vertAlign w:val="superscript"/>
        </w:rPr>
        <w:t>–1</w:t>
      </w:r>
      <w:r w:rsidR="00182B09">
        <w:rPr>
          <w:vertAlign w:val="superscript"/>
        </w:rPr>
        <w:t xml:space="preserve"> </w:t>
      </w:r>
      <w:r w:rsidR="00BC387D">
        <w:t>присутствую</w:t>
      </w:r>
      <w:r w:rsidR="00182B09">
        <w:t>т</w:t>
      </w:r>
      <w:r w:rsidR="00BC387D">
        <w:t xml:space="preserve"> деформационные колебания </w:t>
      </w:r>
      <w:r w:rsidR="00BC387D" w:rsidRPr="00BC387D">
        <w:t>связей Si-O</w:t>
      </w:r>
      <w:r w:rsidR="00BC387D">
        <w:t xml:space="preserve">. </w:t>
      </w:r>
      <w:r w:rsidR="00150BDE">
        <w:t xml:space="preserve">Полученные результаты </w:t>
      </w:r>
      <w:r w:rsidR="00901E2E">
        <w:t xml:space="preserve">исследования                      ИК-спектроскопии хорошо согласуются с данными работы </w:t>
      </w:r>
      <w:r w:rsidR="00901E2E" w:rsidRPr="00901E2E">
        <w:t>[1</w:t>
      </w:r>
      <w:r w:rsidR="00ED7393" w:rsidRPr="00ED7393">
        <w:t>9</w:t>
      </w:r>
      <w:r w:rsidR="00901E2E" w:rsidRPr="00901E2E">
        <w:t>]</w:t>
      </w:r>
      <w:r w:rsidR="007A3490">
        <w:t>.</w:t>
      </w:r>
    </w:p>
    <w:p w:rsidR="007178EC" w:rsidRPr="00150BDE" w:rsidRDefault="007A3490" w:rsidP="009700BD">
      <w:pPr>
        <w:pStyle w:val="ab"/>
        <w:ind w:firstLine="708"/>
      </w:pPr>
      <w:r>
        <w:t>В заключени</w:t>
      </w:r>
      <w:r w:rsidR="00966D9B">
        <w:t>е</w:t>
      </w:r>
      <w:r>
        <w:t xml:space="preserve"> сформулируем основные результаты исследования:</w:t>
      </w:r>
    </w:p>
    <w:p w:rsidR="007A3490" w:rsidRDefault="007A3490" w:rsidP="007A3490">
      <w:pPr>
        <w:pStyle w:val="ab"/>
        <w:ind w:firstLine="708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>а) в</w:t>
      </w:r>
      <w:r w:rsidR="006B3F69">
        <w:rPr>
          <w:szCs w:val="20"/>
          <w:shd w:val="clear" w:color="auto" w:fill="FFFFFF"/>
        </w:rPr>
        <w:t xml:space="preserve"> работе методами ТФП изучена атомная и электронная структура наиболее распространённых глинистых минералов каолинита и монтмориллонита</w:t>
      </w:r>
      <w:r w:rsidR="00E76D45">
        <w:rPr>
          <w:szCs w:val="20"/>
          <w:shd w:val="clear" w:color="auto" w:fill="FFFFFF"/>
        </w:rPr>
        <w:t>;</w:t>
      </w:r>
    </w:p>
    <w:p w:rsidR="007A3490" w:rsidRDefault="007A3490" w:rsidP="007A3490">
      <w:pPr>
        <w:pStyle w:val="ab"/>
        <w:ind w:firstLine="708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>б) п</w:t>
      </w:r>
      <w:r>
        <w:t xml:space="preserve">роведен анализ применимости существующих обменно-корреляционных потенциалов в приближении локальной плотности </w:t>
      </w:r>
      <w:r w:rsidRPr="001C53A1">
        <w:t>(</w:t>
      </w:r>
      <w:r>
        <w:rPr>
          <w:lang w:val="en-US"/>
        </w:rPr>
        <w:t>LDA</w:t>
      </w:r>
      <w:r w:rsidRPr="001C53A1">
        <w:t>)</w:t>
      </w:r>
      <w:r>
        <w:t xml:space="preserve"> и обоб</w:t>
      </w:r>
      <w:r w:rsidRPr="001C53A1">
        <w:t>щенном градиентном приближении(</w:t>
      </w:r>
      <w:r>
        <w:rPr>
          <w:lang w:val="en-US"/>
        </w:rPr>
        <w:t>GGA</w:t>
      </w:r>
      <w:r w:rsidRPr="001C53A1">
        <w:t>)</w:t>
      </w:r>
      <w:r>
        <w:t xml:space="preserve">. Установлено, что для адекватного описания физических свойств указанных </w:t>
      </w:r>
      <w:r w:rsidRPr="007A3490">
        <w:t>алюмосиликатов</w:t>
      </w:r>
      <w:r>
        <w:t xml:space="preserve"> применим обменно-корреляционный потенциал </w:t>
      </w:r>
      <w:r>
        <w:rPr>
          <w:lang w:val="en-US"/>
        </w:rPr>
        <w:t>PW</w:t>
      </w:r>
      <w:r w:rsidRPr="00026300">
        <w:t>91</w:t>
      </w:r>
      <w:r w:rsidR="00E76D45">
        <w:t>;</w:t>
      </w:r>
    </w:p>
    <w:p w:rsidR="00E76D45" w:rsidRDefault="007A3490" w:rsidP="006B3F69">
      <w:pPr>
        <w:pStyle w:val="ab"/>
        <w:ind w:firstLine="708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lastRenderedPageBreak/>
        <w:t>в) анализ зонных диаграмм каолинита и монтмориллонита показыва</w:t>
      </w:r>
      <w:r w:rsidR="0083151C">
        <w:rPr>
          <w:szCs w:val="20"/>
          <w:shd w:val="clear" w:color="auto" w:fill="FFFFFF"/>
        </w:rPr>
        <w:t>ет</w:t>
      </w:r>
      <w:r>
        <w:rPr>
          <w:szCs w:val="20"/>
          <w:shd w:val="clear" w:color="auto" w:fill="FFFFFF"/>
        </w:rPr>
        <w:t>, что данные соединения являются прямозонными диэлектриками с шириной запрещенной щели 5.2 и 3.7 эВ</w:t>
      </w:r>
      <w:r w:rsidR="00E76D45">
        <w:rPr>
          <w:szCs w:val="20"/>
          <w:shd w:val="clear" w:color="auto" w:fill="FFFFFF"/>
        </w:rPr>
        <w:t xml:space="preserve">соответственно, полученные результаты </w:t>
      </w:r>
      <w:r w:rsidR="00547068">
        <w:rPr>
          <w:szCs w:val="20"/>
          <w:shd w:val="clear" w:color="auto" w:fill="FFFFFF"/>
        </w:rPr>
        <w:t>согласуются</w:t>
      </w:r>
      <w:r w:rsidR="00E76D45">
        <w:rPr>
          <w:szCs w:val="20"/>
          <w:shd w:val="clear" w:color="auto" w:fill="FFFFFF"/>
        </w:rPr>
        <w:t xml:space="preserve"> с существующими данными;</w:t>
      </w:r>
    </w:p>
    <w:p w:rsidR="006B3F69" w:rsidRDefault="00E76D45" w:rsidP="00D040DC">
      <w:pPr>
        <w:pStyle w:val="ab"/>
        <w:ind w:firstLine="708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>г) методами ИК-спектроскопии проведено исследование каолинита и монтмориллонита. Результаты экспериментального исследования находятся в хорошем согласии с теоретическ</w:t>
      </w:r>
      <w:r w:rsidR="00547068">
        <w:rPr>
          <w:szCs w:val="20"/>
          <w:shd w:val="clear" w:color="auto" w:fill="FFFFFF"/>
        </w:rPr>
        <w:t>и</w:t>
      </w:r>
      <w:r>
        <w:rPr>
          <w:szCs w:val="20"/>
          <w:shd w:val="clear" w:color="auto" w:fill="FFFFFF"/>
        </w:rPr>
        <w:t>м расчет</w:t>
      </w:r>
      <w:r w:rsidR="00547068">
        <w:rPr>
          <w:szCs w:val="20"/>
          <w:shd w:val="clear" w:color="auto" w:fill="FFFFFF"/>
        </w:rPr>
        <w:t>ом</w:t>
      </w:r>
      <w:r>
        <w:rPr>
          <w:szCs w:val="20"/>
          <w:shd w:val="clear" w:color="auto" w:fill="FFFFFF"/>
        </w:rPr>
        <w:t>ИК-спектра</w:t>
      </w:r>
      <w:r w:rsidR="00D440C0">
        <w:rPr>
          <w:szCs w:val="20"/>
          <w:shd w:val="clear" w:color="auto" w:fill="FFFFFF"/>
        </w:rPr>
        <w:t xml:space="preserve">, выполненным в приближении ТФП с использованием </w:t>
      </w:r>
      <w:r w:rsidR="00D440C0">
        <w:t xml:space="preserve">обменно-корреляционный потенциал </w:t>
      </w:r>
      <w:r w:rsidR="00D440C0">
        <w:rPr>
          <w:lang w:val="en-US"/>
        </w:rPr>
        <w:t>PW</w:t>
      </w:r>
      <w:r w:rsidR="00D440C0" w:rsidRPr="00026300">
        <w:t>91</w:t>
      </w:r>
      <w:r>
        <w:rPr>
          <w:szCs w:val="20"/>
          <w:shd w:val="clear" w:color="auto" w:fill="FFFFFF"/>
        </w:rPr>
        <w:t xml:space="preserve">. Проведена идентификация наиболее интенсивных полос поглощения ИК-спектров каолинита и монтмориллонита. </w:t>
      </w:r>
    </w:p>
    <w:p w:rsidR="00D25ADD" w:rsidRDefault="00D25ADD" w:rsidP="006B3F69">
      <w:pPr>
        <w:pStyle w:val="ab"/>
        <w:ind w:firstLine="708"/>
        <w:rPr>
          <w:szCs w:val="20"/>
          <w:shd w:val="clear" w:color="auto" w:fill="FFFFFF"/>
        </w:rPr>
      </w:pPr>
    </w:p>
    <w:p w:rsidR="00507A7C" w:rsidRPr="003C6D8D" w:rsidRDefault="00507A7C" w:rsidP="006B3F69">
      <w:pPr>
        <w:pStyle w:val="ab"/>
        <w:ind w:firstLine="708"/>
        <w:rPr>
          <w:sz w:val="40"/>
        </w:rPr>
      </w:pPr>
      <w:r w:rsidRPr="003C6D8D">
        <w:rPr>
          <w:szCs w:val="20"/>
          <w:shd w:val="clear" w:color="auto" w:fill="FFFFFF"/>
        </w:rPr>
        <w:t xml:space="preserve">Работа выполнена с использованием ресурсов суперкомпьютерного комплекса МГУ имени М.В. Ломоносова </w:t>
      </w:r>
      <w:r w:rsidRPr="00FA14DE">
        <w:rPr>
          <w:szCs w:val="20"/>
          <w:shd w:val="clear" w:color="auto" w:fill="FFFFFF"/>
        </w:rPr>
        <w:t>[</w:t>
      </w:r>
      <w:r w:rsidR="00ED7393" w:rsidRPr="00ED7393">
        <w:rPr>
          <w:szCs w:val="20"/>
          <w:shd w:val="clear" w:color="auto" w:fill="FFFFFF"/>
        </w:rPr>
        <w:t>20</w:t>
      </w:r>
      <w:r w:rsidRPr="00FA14DE">
        <w:rPr>
          <w:szCs w:val="20"/>
          <w:shd w:val="clear" w:color="auto" w:fill="FFFFFF"/>
        </w:rPr>
        <w:t>]</w:t>
      </w:r>
      <w:r>
        <w:rPr>
          <w:szCs w:val="20"/>
          <w:shd w:val="clear" w:color="auto" w:fill="FFFFFF"/>
        </w:rPr>
        <w:t xml:space="preserve"> и</w:t>
      </w:r>
      <w:r w:rsidRPr="00507A7C">
        <w:rPr>
          <w:szCs w:val="20"/>
          <w:shd w:val="clear" w:color="auto" w:fill="FFFFFF"/>
        </w:rPr>
        <w:t xml:space="preserve"> при поддержке Министерства образования и науки Российской Федерации, соглашение №14.132.21.1666 от 0</w:t>
      </w:r>
      <w:r>
        <w:rPr>
          <w:szCs w:val="20"/>
          <w:shd w:val="clear" w:color="auto" w:fill="FFFFFF"/>
        </w:rPr>
        <w:t>1</w:t>
      </w:r>
      <w:r w:rsidRPr="00507A7C">
        <w:rPr>
          <w:szCs w:val="20"/>
          <w:shd w:val="clear" w:color="auto" w:fill="FFFFFF"/>
        </w:rPr>
        <w:t>.</w:t>
      </w:r>
      <w:r>
        <w:rPr>
          <w:szCs w:val="20"/>
          <w:shd w:val="clear" w:color="auto" w:fill="FFFFFF"/>
        </w:rPr>
        <w:t>10</w:t>
      </w:r>
      <w:r w:rsidRPr="00507A7C">
        <w:rPr>
          <w:szCs w:val="20"/>
          <w:shd w:val="clear" w:color="auto" w:fill="FFFFFF"/>
        </w:rPr>
        <w:t>.2012«Информационные и когнитивные технологии определения физико-механических свойств слоистых минер</w:t>
      </w:r>
      <w:r>
        <w:rPr>
          <w:szCs w:val="20"/>
          <w:shd w:val="clear" w:color="auto" w:fill="FFFFFF"/>
        </w:rPr>
        <w:t>алов с наноразмерными добавками</w:t>
      </w:r>
      <w:r w:rsidRPr="00507A7C">
        <w:rPr>
          <w:szCs w:val="20"/>
          <w:shd w:val="clear" w:color="auto" w:fill="FFFFFF"/>
        </w:rPr>
        <w:t>»</w:t>
      </w:r>
      <w:r>
        <w:rPr>
          <w:szCs w:val="20"/>
          <w:shd w:val="clear" w:color="auto" w:fill="FFFFFF"/>
        </w:rPr>
        <w:t>.</w:t>
      </w:r>
    </w:p>
    <w:p w:rsidR="00025D19" w:rsidRDefault="00ED7CDA" w:rsidP="00ED7CDA">
      <w:pPr>
        <w:pStyle w:val="ae"/>
      </w:pPr>
      <w:r>
        <w:t>Литература</w:t>
      </w:r>
      <w:r w:rsidR="00182B09">
        <w:t>:</w:t>
      </w:r>
    </w:p>
    <w:p w:rsidR="0027727E" w:rsidRPr="00D30883" w:rsidRDefault="0027727E" w:rsidP="004067CB">
      <w:pPr>
        <w:pStyle w:val="ab"/>
        <w:numPr>
          <w:ilvl w:val="0"/>
          <w:numId w:val="1"/>
        </w:numPr>
        <w:tabs>
          <w:tab w:val="left" w:pos="851"/>
        </w:tabs>
        <w:ind w:left="709" w:hanging="283"/>
      </w:pPr>
      <w:r>
        <w:t>Лазоренко</w:t>
      </w:r>
      <w:r w:rsidRPr="005C55E0">
        <w:t>,</w:t>
      </w:r>
      <w:r>
        <w:t xml:space="preserve"> Г.И.Теоретическое исследование влияния нанодобавок на физические свойства монтмориллонитовых глин</w:t>
      </w:r>
      <w:r w:rsidRPr="00CB2C81">
        <w:t>[</w:t>
      </w:r>
      <w:r w:rsidRPr="006768CD">
        <w:rPr>
          <w:szCs w:val="18"/>
        </w:rPr>
        <w:t>Электронный ресурс</w:t>
      </w:r>
      <w:r>
        <w:t>]//</w:t>
      </w:r>
      <w:r w:rsidRPr="00CB2C81">
        <w:t xml:space="preserve"> «Инженерный вестник Дона», 20</w:t>
      </w:r>
      <w:r>
        <w:t>11</w:t>
      </w:r>
      <w:r w:rsidRPr="00CB2C81">
        <w:t>, №</w:t>
      </w:r>
      <w:r>
        <w:t>4</w:t>
      </w:r>
      <w:r w:rsidRPr="00CB2C81">
        <w:t xml:space="preserve">. – Режим доступа: </w:t>
      </w:r>
      <w:r w:rsidRPr="00E2695D">
        <w:t>http://www.ivdon.ru/magazine/archive/n4y2011/523</w:t>
      </w:r>
      <w:r w:rsidRPr="00CB2C81">
        <w:t>(доступ свободный) – Загл. с экрана. – Яз.рус.</w:t>
      </w:r>
    </w:p>
    <w:p w:rsidR="0027727E" w:rsidRPr="00A75057" w:rsidRDefault="0027727E" w:rsidP="004067CB">
      <w:pPr>
        <w:pStyle w:val="ab"/>
        <w:numPr>
          <w:ilvl w:val="0"/>
          <w:numId w:val="1"/>
        </w:numPr>
        <w:tabs>
          <w:tab w:val="left" w:pos="851"/>
        </w:tabs>
        <w:ind w:left="709" w:hanging="283"/>
        <w:rPr>
          <w:lang w:val="en-US"/>
        </w:rPr>
      </w:pPr>
      <w:r w:rsidRPr="00A75057">
        <w:rPr>
          <w:rStyle w:val="af9"/>
          <w:bCs/>
          <w:i w:val="0"/>
          <w:iCs w:val="0"/>
          <w:color w:val="auto"/>
          <w:shd w:val="clear" w:color="auto" w:fill="FFFFFF"/>
          <w:lang w:val="en-US"/>
        </w:rPr>
        <w:t>Gonsalves</w:t>
      </w:r>
      <w:r w:rsidRPr="00A75057">
        <w:rPr>
          <w:rStyle w:val="apple-converted-space"/>
          <w:color w:val="auto"/>
          <w:shd w:val="clear" w:color="auto" w:fill="FFFFFF"/>
          <w:lang w:val="en-US"/>
        </w:rPr>
        <w:t> </w:t>
      </w:r>
      <w:r w:rsidRPr="00A75057">
        <w:rPr>
          <w:rStyle w:val="af9"/>
          <w:bCs/>
          <w:i w:val="0"/>
          <w:iCs w:val="0"/>
          <w:color w:val="auto"/>
          <w:shd w:val="clear" w:color="auto" w:fill="FFFFFF"/>
        </w:rPr>
        <w:t>К</w:t>
      </w:r>
      <w:r>
        <w:rPr>
          <w:rStyle w:val="af9"/>
          <w:bCs/>
          <w:i w:val="0"/>
          <w:iCs w:val="0"/>
          <w:color w:val="auto"/>
          <w:shd w:val="clear" w:color="auto" w:fill="FFFFFF"/>
          <w:lang w:val="en-US"/>
        </w:rPr>
        <w:t>.</w:t>
      </w:r>
      <w:r w:rsidRPr="00A75057">
        <w:rPr>
          <w:rStyle w:val="af9"/>
          <w:bCs/>
          <w:i w:val="0"/>
          <w:iCs w:val="0"/>
          <w:color w:val="auto"/>
          <w:shd w:val="clear" w:color="auto" w:fill="FFFFFF"/>
        </w:rPr>
        <w:t>Е</w:t>
      </w:r>
      <w:r>
        <w:rPr>
          <w:color w:val="auto"/>
          <w:shd w:val="clear" w:color="auto" w:fill="FFFFFF"/>
          <w:lang w:val="en-US"/>
        </w:rPr>
        <w:t xml:space="preserve">., </w:t>
      </w:r>
      <w:r>
        <w:rPr>
          <w:rStyle w:val="af9"/>
          <w:bCs/>
          <w:i w:val="0"/>
          <w:iCs w:val="0"/>
          <w:color w:val="auto"/>
          <w:shd w:val="clear" w:color="auto" w:fill="FFFFFF"/>
          <w:lang w:val="en-US"/>
        </w:rPr>
        <w:t xml:space="preserve">Chen </w:t>
      </w:r>
      <w:r w:rsidRPr="00A75057">
        <w:rPr>
          <w:rStyle w:val="af9"/>
          <w:bCs/>
          <w:i w:val="0"/>
          <w:iCs w:val="0"/>
          <w:color w:val="auto"/>
          <w:shd w:val="clear" w:color="auto" w:fill="FFFFFF"/>
          <w:lang w:val="en-US"/>
        </w:rPr>
        <w:t>X</w:t>
      </w:r>
      <w:r w:rsidRPr="00A75057">
        <w:rPr>
          <w:color w:val="auto"/>
          <w:shd w:val="clear" w:color="auto" w:fill="FFFFFF"/>
          <w:lang w:val="en-US"/>
        </w:rPr>
        <w:t>.</w:t>
      </w:r>
      <w:r w:rsidRPr="00A75057">
        <w:rPr>
          <w:rStyle w:val="apple-converted-space"/>
          <w:color w:val="auto"/>
          <w:shd w:val="clear" w:color="auto" w:fill="FFFFFF"/>
          <w:lang w:val="en-US"/>
        </w:rPr>
        <w:t>   </w:t>
      </w:r>
      <w:r>
        <w:rPr>
          <w:rStyle w:val="af9"/>
          <w:bCs/>
          <w:i w:val="0"/>
          <w:iCs w:val="0"/>
          <w:color w:val="auto"/>
          <w:shd w:val="clear" w:color="auto" w:fill="FFFFFF"/>
          <w:lang w:val="en-US"/>
        </w:rPr>
        <w:t xml:space="preserve">Inorganic nanostructured </w:t>
      </w:r>
      <w:r w:rsidRPr="00A75057">
        <w:rPr>
          <w:rStyle w:val="af9"/>
          <w:bCs/>
          <w:i w:val="0"/>
          <w:iCs w:val="0"/>
          <w:color w:val="auto"/>
          <w:shd w:val="clear" w:color="auto" w:fill="FFFFFF"/>
          <w:lang w:val="en-US"/>
        </w:rPr>
        <w:t>materials</w:t>
      </w:r>
      <w:r w:rsidRPr="00A75057">
        <w:rPr>
          <w:rStyle w:val="apple-converted-space"/>
          <w:color w:val="auto"/>
          <w:shd w:val="clear" w:color="auto" w:fill="FFFFFF"/>
          <w:lang w:val="en-US"/>
        </w:rPr>
        <w:t> </w:t>
      </w:r>
      <w:r w:rsidRPr="00A75057">
        <w:rPr>
          <w:color w:val="auto"/>
          <w:lang w:val="en-US"/>
        </w:rPr>
        <w:t>[</w:t>
      </w:r>
      <w:r w:rsidRPr="00A75057">
        <w:rPr>
          <w:color w:val="auto"/>
        </w:rPr>
        <w:t>Текст</w:t>
      </w:r>
      <w:r w:rsidRPr="00A75057">
        <w:rPr>
          <w:color w:val="auto"/>
          <w:lang w:val="en-US"/>
        </w:rPr>
        <w:t>]</w:t>
      </w:r>
      <w:r w:rsidRPr="00A75057">
        <w:rPr>
          <w:color w:val="auto"/>
          <w:shd w:val="clear" w:color="auto" w:fill="FFFFFF"/>
          <w:lang w:val="en-US"/>
        </w:rPr>
        <w:t>//</w:t>
      </w:r>
      <w:r w:rsidRPr="00A75057">
        <w:rPr>
          <w:rStyle w:val="af9"/>
          <w:bCs/>
          <w:i w:val="0"/>
          <w:iCs w:val="0"/>
          <w:color w:val="auto"/>
          <w:shd w:val="clear" w:color="auto" w:fill="FFFFFF"/>
          <w:lang w:val="en-US"/>
        </w:rPr>
        <w:t>Nanostructured materials</w:t>
      </w:r>
      <w:r w:rsidRPr="00A75057">
        <w:rPr>
          <w:color w:val="auto"/>
          <w:szCs w:val="20"/>
          <w:shd w:val="clear" w:color="auto" w:fill="FFFFFF"/>
          <w:lang w:val="en-US"/>
        </w:rPr>
        <w:t xml:space="preserve">», </w:t>
      </w:r>
      <w:r>
        <w:rPr>
          <w:szCs w:val="20"/>
          <w:shd w:val="clear" w:color="auto" w:fill="FFFFFF"/>
          <w:lang w:val="en-US"/>
        </w:rPr>
        <w:t xml:space="preserve">1996. – </w:t>
      </w:r>
      <w:r w:rsidRPr="00A75057">
        <w:rPr>
          <w:szCs w:val="20"/>
          <w:shd w:val="clear" w:color="auto" w:fill="FFFFFF"/>
          <w:lang w:val="en-US"/>
        </w:rPr>
        <w:t>V.5. – P. 3256-3262.</w:t>
      </w:r>
    </w:p>
    <w:p w:rsidR="0027727E" w:rsidRPr="0027727E" w:rsidRDefault="0027727E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</w:rPr>
      </w:pPr>
      <w:r w:rsidRPr="00A75057">
        <w:rPr>
          <w:szCs w:val="28"/>
          <w:shd w:val="clear" w:color="auto" w:fill="FCFCFC"/>
          <w:lang w:val="en-US"/>
        </w:rPr>
        <w:t>Mark J.E. Ceramic reinforced polymers and polymer-modified ceramics[Текст]//</w:t>
      </w:r>
      <w:r>
        <w:rPr>
          <w:szCs w:val="28"/>
          <w:shd w:val="clear" w:color="auto" w:fill="FCFCFC"/>
          <w:lang w:val="en-US"/>
        </w:rPr>
        <w:t>Polym. Eng. Sci.,</w:t>
      </w:r>
      <w:r w:rsidRPr="00A75057">
        <w:rPr>
          <w:szCs w:val="28"/>
          <w:shd w:val="clear" w:color="auto" w:fill="FCFCFC"/>
          <w:lang w:val="en-US"/>
        </w:rPr>
        <w:t xml:space="preserve">1996. </w:t>
      </w:r>
      <w:r w:rsidRPr="00EF04FD">
        <w:rPr>
          <w:color w:val="000000"/>
          <w:szCs w:val="20"/>
          <w:shd w:val="clear" w:color="auto" w:fill="FFFFFF"/>
        </w:rPr>
        <w:t>–  №</w:t>
      </w:r>
      <w:r>
        <w:rPr>
          <w:color w:val="000000"/>
          <w:szCs w:val="20"/>
          <w:shd w:val="clear" w:color="auto" w:fill="FFFFFF"/>
          <w:lang w:val="en-US"/>
        </w:rPr>
        <w:t>36</w:t>
      </w:r>
      <w:r w:rsidRPr="00EF04FD">
        <w:rPr>
          <w:color w:val="000000"/>
          <w:szCs w:val="20"/>
          <w:shd w:val="clear" w:color="auto" w:fill="FFFFFF"/>
        </w:rPr>
        <w:t xml:space="preserve">. – </w:t>
      </w:r>
      <w:r w:rsidRPr="00A75057">
        <w:rPr>
          <w:color w:val="000000"/>
          <w:szCs w:val="20"/>
          <w:shd w:val="clear" w:color="auto" w:fill="FFFFFF"/>
        </w:rPr>
        <w:t>P. 2905-2920</w:t>
      </w:r>
      <w:r w:rsidRPr="00EF04FD">
        <w:rPr>
          <w:color w:val="000000"/>
          <w:szCs w:val="20"/>
          <w:shd w:val="clear" w:color="auto" w:fill="FFFFFF"/>
        </w:rPr>
        <w:t>.</w:t>
      </w:r>
    </w:p>
    <w:p w:rsidR="00E720BC" w:rsidRPr="007F03DA" w:rsidRDefault="00E720BC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lang w:val="en-US"/>
        </w:rPr>
      </w:pPr>
      <w:r w:rsidRPr="007F03DA">
        <w:rPr>
          <w:bCs/>
          <w:szCs w:val="28"/>
          <w:lang w:val="en-US"/>
        </w:rPr>
        <w:t xml:space="preserve">Hohenberg P., </w:t>
      </w:r>
      <w:r w:rsidRPr="007F03DA">
        <w:rPr>
          <w:szCs w:val="28"/>
          <w:lang w:val="en-US"/>
        </w:rPr>
        <w:t xml:space="preserve">Kohn W. Inhomogeneous Electron Gas </w:t>
      </w:r>
      <w:r w:rsidRPr="007F03DA">
        <w:rPr>
          <w:lang w:val="en-US"/>
        </w:rPr>
        <w:t>[</w:t>
      </w:r>
      <w:r w:rsidRPr="007F03DA">
        <w:rPr>
          <w:color w:val="000000"/>
          <w:szCs w:val="28"/>
          <w:lang w:val="en-US"/>
        </w:rPr>
        <w:t>Текст</w:t>
      </w:r>
      <w:r w:rsidRPr="007F03DA">
        <w:rPr>
          <w:lang w:val="en-US"/>
        </w:rPr>
        <w:t>]</w:t>
      </w:r>
      <w:r w:rsidRPr="007F03DA">
        <w:rPr>
          <w:szCs w:val="28"/>
          <w:lang w:val="en-US"/>
        </w:rPr>
        <w:t>// Phys. Rev. B.,1964. – V.136. – P. 864 – 871.</w:t>
      </w:r>
    </w:p>
    <w:p w:rsidR="00E720BC" w:rsidRPr="007F03DA" w:rsidRDefault="00E720BC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lang w:val="en-US"/>
        </w:rPr>
      </w:pPr>
      <w:r w:rsidRPr="007F03DA">
        <w:rPr>
          <w:bCs/>
          <w:szCs w:val="28"/>
          <w:lang w:val="en-US"/>
        </w:rPr>
        <w:lastRenderedPageBreak/>
        <w:t>Kohn W.,</w:t>
      </w:r>
      <w:r w:rsidRPr="007F03DA">
        <w:rPr>
          <w:szCs w:val="28"/>
          <w:lang w:val="en-US"/>
        </w:rPr>
        <w:t xml:space="preserve">Sham L. J. Self–Consistent Equations Including Exchange and Correlation Effects </w:t>
      </w:r>
      <w:r w:rsidRPr="007F03DA">
        <w:rPr>
          <w:lang w:val="en-US"/>
        </w:rPr>
        <w:t>[</w:t>
      </w:r>
      <w:r w:rsidRPr="007F03DA">
        <w:rPr>
          <w:color w:val="000000"/>
          <w:szCs w:val="28"/>
          <w:lang w:val="en-US"/>
        </w:rPr>
        <w:t>Текст</w:t>
      </w:r>
      <w:r w:rsidRPr="007F03DA">
        <w:rPr>
          <w:lang w:val="en-US"/>
        </w:rPr>
        <w:t xml:space="preserve">] </w:t>
      </w:r>
      <w:r w:rsidRPr="007F03DA">
        <w:rPr>
          <w:szCs w:val="28"/>
          <w:lang w:val="en-US"/>
        </w:rPr>
        <w:t>// Phys.Rev. A.,1965. – V.140. – P. 1133 – 1138.</w:t>
      </w:r>
    </w:p>
    <w:p w:rsidR="00E720BC" w:rsidRPr="00760A6B" w:rsidRDefault="00E720BC" w:rsidP="004067CB">
      <w:pPr>
        <w:pStyle w:val="ab"/>
        <w:numPr>
          <w:ilvl w:val="0"/>
          <w:numId w:val="1"/>
        </w:numPr>
        <w:tabs>
          <w:tab w:val="left" w:pos="851"/>
        </w:tabs>
        <w:ind w:left="709" w:hanging="283"/>
      </w:pPr>
      <w:r>
        <w:t>Каспржицкий А.С., Лазоренко Г.И., Морозов А.В., Явна В.А.</w:t>
      </w:r>
      <w:r w:rsidRPr="00EA4B37">
        <w:t>Идентификация структурных особенностей слоистых минералов методом рентгеновскойдифрактометрии</w:t>
      </w:r>
      <w:r w:rsidRPr="00CB2C81">
        <w:t>[</w:t>
      </w:r>
      <w:r w:rsidRPr="006768CD">
        <w:rPr>
          <w:szCs w:val="18"/>
        </w:rPr>
        <w:t>Электронный ресурс</w:t>
      </w:r>
      <w:r w:rsidRPr="00CB2C81">
        <w:t xml:space="preserve">]  </w:t>
      </w:r>
      <w:r>
        <w:t>//</w:t>
      </w:r>
      <w:r w:rsidRPr="00CB2C81">
        <w:t xml:space="preserve"> «Инженерный вестник Дона», 20</w:t>
      </w:r>
      <w:r>
        <w:t>12</w:t>
      </w:r>
      <w:r w:rsidRPr="00CB2C81">
        <w:t>, №</w:t>
      </w:r>
      <w:r>
        <w:t>4</w:t>
      </w:r>
      <w:r w:rsidRPr="00CB2C81">
        <w:t xml:space="preserve">. – Режим доступа: </w:t>
      </w:r>
      <w:r w:rsidRPr="00EA4B37">
        <w:t>http://www.ivdon.ru/magazine/archive/n4p2y2012/1406</w:t>
      </w:r>
      <w:r w:rsidRPr="00CB2C81">
        <w:t>(доступ свободный) – Загл. с экрана. – Яз.рус.</w:t>
      </w:r>
    </w:p>
    <w:p w:rsidR="004067CB" w:rsidRPr="00A75057" w:rsidRDefault="004067CB" w:rsidP="004067CB">
      <w:pPr>
        <w:pStyle w:val="ab"/>
        <w:numPr>
          <w:ilvl w:val="0"/>
          <w:numId w:val="1"/>
        </w:numPr>
        <w:tabs>
          <w:tab w:val="left" w:pos="851"/>
        </w:tabs>
        <w:ind w:left="709" w:hanging="283"/>
        <w:rPr>
          <w:lang w:val="en-US"/>
        </w:rPr>
      </w:pPr>
      <w:r w:rsidRPr="00A75057">
        <w:rPr>
          <w:bCs/>
          <w:szCs w:val="22"/>
          <w:lang w:val="en-US"/>
        </w:rPr>
        <w:t xml:space="preserve">Kasprzhitsky A., Lazorenko G., Yavna V., Talpa B. </w:t>
      </w:r>
      <w:r w:rsidRPr="00A75057">
        <w:rPr>
          <w:bCs/>
          <w:lang w:val="en-US"/>
        </w:rPr>
        <w:t xml:space="preserve">Mineralogical characterization of bentonite clay from Millerovo field </w:t>
      </w:r>
      <w:r w:rsidRPr="00A75057">
        <w:rPr>
          <w:lang w:val="en-US"/>
        </w:rPr>
        <w:t>[</w:t>
      </w:r>
      <w:r w:rsidRPr="00A75057">
        <w:t>Текст</w:t>
      </w:r>
      <w:r w:rsidRPr="00A75057">
        <w:rPr>
          <w:lang w:val="en-US"/>
        </w:rPr>
        <w:t xml:space="preserve">] </w:t>
      </w:r>
      <w:r w:rsidRPr="00A75057">
        <w:rPr>
          <w:szCs w:val="20"/>
          <w:shd w:val="clear" w:color="auto" w:fill="FFFFFF"/>
          <w:lang w:val="en-US"/>
        </w:rPr>
        <w:t xml:space="preserve">// Proceedings of the </w:t>
      </w:r>
      <w:r w:rsidRPr="00A75057">
        <w:rPr>
          <w:lang w:val="en-US"/>
        </w:rPr>
        <w:t>2nd International Conference Clays, Clay Minerals and Layered Materials – CMLM2013 St Petersburg, 11-15 September, 2013</w:t>
      </w:r>
    </w:p>
    <w:p w:rsidR="004067CB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lang w:val="en-US"/>
        </w:rPr>
      </w:pPr>
      <w:r w:rsidRPr="007F03DA">
        <w:rPr>
          <w:lang w:val="en-US"/>
        </w:rPr>
        <w:t>Blaha P., Schwarz K., Sorantin P. Full-potential, linearized augmented plane wave programs for crystalline systems [</w:t>
      </w:r>
      <w:r>
        <w:t>Текст</w:t>
      </w:r>
      <w:r w:rsidRPr="007F03DA">
        <w:rPr>
          <w:lang w:val="en-US"/>
        </w:rPr>
        <w:t xml:space="preserve">]// Computer Physics Communications, 1990. –  V. 2., </w:t>
      </w:r>
      <w:r w:rsidRPr="007F03DA">
        <w:rPr>
          <w:color w:val="000000"/>
          <w:lang w:val="en-US"/>
        </w:rPr>
        <w:t>– p.399-415.</w:t>
      </w:r>
    </w:p>
    <w:p w:rsidR="004067CB" w:rsidRPr="00A8075F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>
        <w:rPr>
          <w:lang w:val="en-US"/>
        </w:rPr>
        <w:t>Ceperley D. M., Alder</w:t>
      </w:r>
      <w:r w:rsidRPr="00A8075F">
        <w:rPr>
          <w:lang w:val="en-US"/>
        </w:rPr>
        <w:t xml:space="preserve"> B. J. Ground State of the Electron Gas by a Stochastic Method [</w:t>
      </w:r>
      <w:r w:rsidRPr="00DC6D04">
        <w:rPr>
          <w:color w:val="000000"/>
          <w:szCs w:val="28"/>
          <w:lang w:val="en-US"/>
        </w:rPr>
        <w:t>Текст</w:t>
      </w:r>
      <w:r w:rsidRPr="00A8075F">
        <w:rPr>
          <w:lang w:val="en-US"/>
        </w:rPr>
        <w:t xml:space="preserve">]// </w:t>
      </w:r>
      <w:r w:rsidRPr="00A8075F">
        <w:rPr>
          <w:rStyle w:val="af9"/>
          <w:i w:val="0"/>
          <w:lang w:val="en-US"/>
        </w:rPr>
        <w:t>Phys. Rev. Lett.</w:t>
      </w:r>
      <w:r w:rsidRPr="00A8075F">
        <w:rPr>
          <w:lang w:val="en-US"/>
        </w:rPr>
        <w:t xml:space="preserve">, 1980. –  </w:t>
      </w:r>
      <w:r>
        <w:rPr>
          <w:lang w:val="en-US"/>
        </w:rPr>
        <w:t>V.</w:t>
      </w:r>
      <w:r w:rsidRPr="00A8075F">
        <w:rPr>
          <w:rStyle w:val="a5"/>
          <w:b w:val="0"/>
          <w:lang w:val="en-US"/>
        </w:rPr>
        <w:t>45</w:t>
      </w:r>
      <w:r w:rsidRPr="00A8075F">
        <w:rPr>
          <w:lang w:val="en-US"/>
        </w:rPr>
        <w:t xml:space="preserve">, </w:t>
      </w:r>
      <w:r w:rsidRPr="00A8075F">
        <w:rPr>
          <w:color w:val="000000"/>
          <w:lang w:val="en-US"/>
        </w:rPr>
        <w:t xml:space="preserve">– </w:t>
      </w:r>
      <w:r>
        <w:rPr>
          <w:color w:val="000000"/>
          <w:lang w:val="en-US"/>
        </w:rPr>
        <w:t>P</w:t>
      </w:r>
      <w:r w:rsidRPr="00A8075F">
        <w:rPr>
          <w:color w:val="000000"/>
          <w:lang w:val="en-US"/>
        </w:rPr>
        <w:t>.</w:t>
      </w:r>
      <w:r w:rsidRPr="00A8075F">
        <w:rPr>
          <w:lang w:val="en-US"/>
        </w:rPr>
        <w:t>566-569.</w:t>
      </w:r>
    </w:p>
    <w:p w:rsidR="004067CB" w:rsidRPr="00A8075F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 w:rsidRPr="00A8075F">
        <w:rPr>
          <w:color w:val="000000"/>
          <w:lang w:val="en-US"/>
        </w:rPr>
        <w:t>Perdew</w:t>
      </w:r>
      <w:r>
        <w:rPr>
          <w:color w:val="000000"/>
          <w:lang w:val="en-US"/>
        </w:rPr>
        <w:t xml:space="preserve"> J.P.,</w:t>
      </w:r>
      <w:r w:rsidRPr="00A8075F">
        <w:rPr>
          <w:color w:val="000000"/>
          <w:lang w:val="en-US"/>
        </w:rPr>
        <w:t xml:space="preserve"> Burke</w:t>
      </w:r>
      <w:r>
        <w:rPr>
          <w:color w:val="000000"/>
          <w:lang w:val="en-US"/>
        </w:rPr>
        <w:t xml:space="preserve"> K.,</w:t>
      </w:r>
      <w:r w:rsidRPr="00A8075F">
        <w:rPr>
          <w:color w:val="000000"/>
          <w:lang w:val="en-US"/>
        </w:rPr>
        <w:t xml:space="preserve">ErnzerhofM. Generalized Gradient Approximation Made Simple </w:t>
      </w:r>
      <w:r w:rsidRPr="00A8075F">
        <w:rPr>
          <w:lang w:val="en-US"/>
        </w:rPr>
        <w:t>[</w:t>
      </w:r>
      <w:r w:rsidRPr="00DC6D04">
        <w:rPr>
          <w:color w:val="000000"/>
          <w:szCs w:val="28"/>
          <w:lang w:val="en-US"/>
        </w:rPr>
        <w:t>Текст</w:t>
      </w:r>
      <w:r>
        <w:rPr>
          <w:color w:val="000000"/>
          <w:szCs w:val="28"/>
          <w:lang w:val="en-US"/>
        </w:rPr>
        <w:t>]</w:t>
      </w:r>
      <w:r w:rsidRPr="00A8075F">
        <w:rPr>
          <w:color w:val="000000"/>
          <w:lang w:val="en-US"/>
        </w:rPr>
        <w:t xml:space="preserve">// Phys. Rev. Lett., 1996. </w:t>
      </w:r>
      <w:r w:rsidRPr="00A8075F">
        <w:rPr>
          <w:lang w:val="en-US"/>
        </w:rPr>
        <w:t xml:space="preserve">–  </w:t>
      </w:r>
      <w:r>
        <w:rPr>
          <w:lang w:val="en-US"/>
        </w:rPr>
        <w:t>V.</w:t>
      </w:r>
      <w:r w:rsidRPr="00A8075F">
        <w:rPr>
          <w:color w:val="000000"/>
          <w:lang w:val="en-US"/>
        </w:rPr>
        <w:t>77</w:t>
      </w:r>
      <w:r>
        <w:rPr>
          <w:color w:val="000000"/>
          <w:lang w:val="en-US"/>
        </w:rPr>
        <w:t>, – P</w:t>
      </w:r>
      <w:r w:rsidRPr="00A8075F">
        <w:rPr>
          <w:color w:val="000000"/>
          <w:lang w:val="en-US"/>
        </w:rPr>
        <w:t>.3865-3868.</w:t>
      </w:r>
    </w:p>
    <w:p w:rsidR="004067CB" w:rsidRPr="00A8075F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 w:rsidRPr="00A8075F">
        <w:rPr>
          <w:lang w:val="en-US"/>
        </w:rPr>
        <w:t>Ham</w:t>
      </w:r>
      <w:r>
        <w:rPr>
          <w:lang w:val="en-US"/>
        </w:rPr>
        <w:t>mer B., Hansen L. B., Norskov</w:t>
      </w:r>
      <w:r w:rsidRPr="00A8075F">
        <w:rPr>
          <w:lang w:val="en-US"/>
        </w:rPr>
        <w:t xml:space="preserve"> J. K.  Improved adsorption energetics within density-functional theory using revised Perdew-Burke-Ernzerhoffunctionals [</w:t>
      </w:r>
      <w:r w:rsidRPr="00DC6D04">
        <w:rPr>
          <w:color w:val="000000"/>
          <w:szCs w:val="28"/>
          <w:lang w:val="en-US"/>
        </w:rPr>
        <w:t>Текст</w:t>
      </w:r>
      <w:r>
        <w:rPr>
          <w:color w:val="000000"/>
          <w:szCs w:val="28"/>
          <w:lang w:val="en-US"/>
        </w:rPr>
        <w:t>]</w:t>
      </w:r>
      <w:r w:rsidRPr="00A8075F">
        <w:rPr>
          <w:lang w:val="en-US"/>
        </w:rPr>
        <w:t xml:space="preserve"> //  </w:t>
      </w:r>
      <w:r w:rsidRPr="00A8075F">
        <w:rPr>
          <w:rStyle w:val="af9"/>
          <w:i w:val="0"/>
          <w:lang w:val="en-US"/>
        </w:rPr>
        <w:t>Phys. Rev</w:t>
      </w:r>
      <w:r w:rsidRPr="00A65D58">
        <w:rPr>
          <w:rStyle w:val="af9"/>
          <w:i w:val="0"/>
          <w:lang w:val="en-US"/>
        </w:rPr>
        <w:t xml:space="preserve">. </w:t>
      </w:r>
      <w:r w:rsidRPr="00A8075F">
        <w:rPr>
          <w:rStyle w:val="af9"/>
          <w:i w:val="0"/>
          <w:lang w:val="en-US"/>
        </w:rPr>
        <w:t>B</w:t>
      </w:r>
      <w:r w:rsidRPr="00A65D58">
        <w:rPr>
          <w:lang w:val="en-US"/>
        </w:rPr>
        <w:t>, 1999.</w:t>
      </w:r>
      <w:r w:rsidRPr="00A8075F">
        <w:rPr>
          <w:lang w:val="en-US"/>
        </w:rPr>
        <w:t xml:space="preserve">–  </w:t>
      </w:r>
      <w:r>
        <w:rPr>
          <w:lang w:val="en-US"/>
        </w:rPr>
        <w:t>V.</w:t>
      </w:r>
      <w:r w:rsidRPr="00A65D58">
        <w:rPr>
          <w:rStyle w:val="a5"/>
          <w:b w:val="0"/>
          <w:lang w:val="en-US"/>
        </w:rPr>
        <w:t>5</w:t>
      </w:r>
      <w:r w:rsidRPr="00A8075F">
        <w:rPr>
          <w:rStyle w:val="a5"/>
          <w:b w:val="0"/>
          <w:lang w:val="en-US"/>
        </w:rPr>
        <w:t>9</w:t>
      </w:r>
      <w:r w:rsidRPr="00A65D58">
        <w:rPr>
          <w:lang w:val="en-US"/>
        </w:rPr>
        <w:t xml:space="preserve">, </w:t>
      </w:r>
      <w:r w:rsidRPr="00A8075F">
        <w:rPr>
          <w:color w:val="000000"/>
          <w:lang w:val="en-US"/>
        </w:rPr>
        <w:t xml:space="preserve">– </w:t>
      </w:r>
      <w:r>
        <w:rPr>
          <w:color w:val="000000"/>
          <w:lang w:val="en-US"/>
        </w:rPr>
        <w:t>P</w:t>
      </w:r>
      <w:r w:rsidRPr="00A8075F">
        <w:rPr>
          <w:color w:val="000000"/>
          <w:lang w:val="en-US"/>
        </w:rPr>
        <w:t>.7413</w:t>
      </w:r>
      <w:r w:rsidRPr="00A65D58">
        <w:rPr>
          <w:lang w:val="en-US"/>
        </w:rPr>
        <w:t>-</w:t>
      </w:r>
      <w:r w:rsidRPr="00A8075F">
        <w:rPr>
          <w:lang w:val="en-US"/>
        </w:rPr>
        <w:t>7421</w:t>
      </w:r>
      <w:r w:rsidRPr="00A65D58">
        <w:rPr>
          <w:lang w:val="en-US"/>
        </w:rPr>
        <w:t>.</w:t>
      </w:r>
    </w:p>
    <w:p w:rsidR="004067CB" w:rsidRPr="00A8075F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 w:rsidRPr="00A8075F">
        <w:rPr>
          <w:lang w:val="en-US"/>
        </w:rPr>
        <w:t>Perdew</w:t>
      </w:r>
      <w:r>
        <w:rPr>
          <w:lang w:val="en-US"/>
        </w:rPr>
        <w:t xml:space="preserve"> J. P.,</w:t>
      </w:r>
      <w:r w:rsidRPr="00A8075F">
        <w:rPr>
          <w:lang w:val="en-US"/>
        </w:rPr>
        <w:t>Chevary</w:t>
      </w:r>
      <w:r>
        <w:rPr>
          <w:lang w:val="en-US"/>
        </w:rPr>
        <w:t xml:space="preserve"> J. A.,</w:t>
      </w:r>
      <w:r w:rsidRPr="00A8075F">
        <w:rPr>
          <w:lang w:val="en-US"/>
        </w:rPr>
        <w:t>Vosko</w:t>
      </w:r>
      <w:r>
        <w:rPr>
          <w:lang w:val="en-US"/>
        </w:rPr>
        <w:t>S. H.,</w:t>
      </w:r>
      <w:r w:rsidRPr="00A8075F">
        <w:rPr>
          <w:lang w:val="en-US"/>
        </w:rPr>
        <w:t xml:space="preserve"> Jackson</w:t>
      </w:r>
      <w:r>
        <w:rPr>
          <w:lang w:val="en-US"/>
        </w:rPr>
        <w:t xml:space="preserve"> K. A.,</w:t>
      </w:r>
      <w:r w:rsidRPr="00A8075F">
        <w:rPr>
          <w:lang w:val="en-US"/>
        </w:rPr>
        <w:t xml:space="preserve"> Pederson</w:t>
      </w:r>
      <w:r>
        <w:rPr>
          <w:lang w:val="en-US"/>
        </w:rPr>
        <w:t xml:space="preserve"> M. R.,</w:t>
      </w:r>
      <w:r w:rsidRPr="00A8075F">
        <w:rPr>
          <w:lang w:val="en-US"/>
        </w:rPr>
        <w:t xml:space="preserve"> Singh</w:t>
      </w:r>
      <w:r>
        <w:rPr>
          <w:lang w:val="en-US"/>
        </w:rPr>
        <w:t xml:space="preserve"> D. J.,</w:t>
      </w:r>
      <w:r w:rsidRPr="00A8075F">
        <w:rPr>
          <w:lang w:val="en-US"/>
        </w:rPr>
        <w:t>Fiolhais C. Atoms, molecules, solids, and surfaces: Applications of the generalized gradient approximation for exchange and correlation [</w:t>
      </w:r>
      <w:r w:rsidRPr="00DC6D04">
        <w:rPr>
          <w:color w:val="000000"/>
          <w:szCs w:val="28"/>
          <w:lang w:val="en-US"/>
        </w:rPr>
        <w:t>Текст</w:t>
      </w:r>
      <w:r w:rsidRPr="00A8075F">
        <w:rPr>
          <w:lang w:val="en-US"/>
        </w:rPr>
        <w:t xml:space="preserve">]//  </w:t>
      </w:r>
      <w:r w:rsidRPr="00A8075F">
        <w:rPr>
          <w:rStyle w:val="af9"/>
          <w:i w:val="0"/>
          <w:lang w:val="en-US"/>
        </w:rPr>
        <w:t>Phys. Rev. B</w:t>
      </w:r>
      <w:r w:rsidRPr="00A8075F">
        <w:rPr>
          <w:lang w:val="en-US"/>
        </w:rPr>
        <w:t xml:space="preserve">, 1992. – </w:t>
      </w:r>
      <w:r>
        <w:rPr>
          <w:lang w:val="en-US"/>
        </w:rPr>
        <w:t>V.</w:t>
      </w:r>
      <w:r w:rsidRPr="00A8075F">
        <w:rPr>
          <w:rStyle w:val="a5"/>
          <w:b w:val="0"/>
          <w:lang w:val="en-US"/>
        </w:rPr>
        <w:t>46</w:t>
      </w:r>
      <w:r w:rsidRPr="00A8075F">
        <w:rPr>
          <w:lang w:val="en-US"/>
        </w:rPr>
        <w:t xml:space="preserve">, </w:t>
      </w:r>
      <w:r w:rsidRPr="00A8075F">
        <w:rPr>
          <w:color w:val="000000"/>
          <w:lang w:val="en-US"/>
        </w:rPr>
        <w:t xml:space="preserve">– </w:t>
      </w:r>
      <w:r>
        <w:rPr>
          <w:color w:val="000000"/>
          <w:lang w:val="en-US"/>
        </w:rPr>
        <w:t>P</w:t>
      </w:r>
      <w:r w:rsidRPr="00A8075F">
        <w:rPr>
          <w:color w:val="000000"/>
          <w:lang w:val="en-US"/>
        </w:rPr>
        <w:t>.6671</w:t>
      </w:r>
      <w:r w:rsidRPr="00A8075F">
        <w:rPr>
          <w:lang w:val="en-US"/>
        </w:rPr>
        <w:t>-6687.</w:t>
      </w:r>
    </w:p>
    <w:p w:rsidR="004067CB" w:rsidRPr="00517B69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 w:rsidRPr="00A8075F">
        <w:rPr>
          <w:lang w:val="en-US"/>
        </w:rPr>
        <w:t>Wu</w:t>
      </w:r>
      <w:r>
        <w:rPr>
          <w:lang w:val="en-US"/>
        </w:rPr>
        <w:t xml:space="preserve"> Z.,</w:t>
      </w:r>
      <w:r w:rsidRPr="00A8075F">
        <w:rPr>
          <w:lang w:val="en-US"/>
        </w:rPr>
        <w:t xml:space="preserve"> CohenR. E. More accurate generalized gradient approximation for solids [</w:t>
      </w:r>
      <w:r w:rsidRPr="00DC6D04">
        <w:rPr>
          <w:color w:val="000000"/>
          <w:szCs w:val="28"/>
          <w:lang w:val="en-US"/>
        </w:rPr>
        <w:t>Текст</w:t>
      </w:r>
      <w:r w:rsidRPr="00A8075F">
        <w:rPr>
          <w:lang w:val="en-US"/>
        </w:rPr>
        <w:t xml:space="preserve">]//  </w:t>
      </w:r>
      <w:r w:rsidRPr="00A8075F">
        <w:rPr>
          <w:rStyle w:val="af9"/>
          <w:i w:val="0"/>
          <w:lang w:val="en-US"/>
        </w:rPr>
        <w:t>Phys. Rev. B</w:t>
      </w:r>
      <w:r w:rsidRPr="00A8075F">
        <w:rPr>
          <w:lang w:val="en-US"/>
        </w:rPr>
        <w:t xml:space="preserve">, 2006. –  </w:t>
      </w:r>
      <w:r>
        <w:rPr>
          <w:lang w:val="en-US"/>
        </w:rPr>
        <w:t xml:space="preserve">V. </w:t>
      </w:r>
      <w:r w:rsidRPr="00A8075F">
        <w:rPr>
          <w:lang w:val="en-US"/>
        </w:rPr>
        <w:t>73 (235116)</w:t>
      </w:r>
      <w:r w:rsidRPr="00A8075F">
        <w:rPr>
          <w:color w:val="000000"/>
          <w:lang w:val="en-US"/>
        </w:rPr>
        <w:t xml:space="preserve"> – </w:t>
      </w:r>
      <w:r>
        <w:rPr>
          <w:color w:val="000000"/>
          <w:lang w:val="en-US"/>
        </w:rPr>
        <w:t>P</w:t>
      </w:r>
      <w:r w:rsidRPr="00A8075F">
        <w:rPr>
          <w:color w:val="000000"/>
          <w:lang w:val="en-US"/>
        </w:rPr>
        <w:t>. 1</w:t>
      </w:r>
      <w:r w:rsidRPr="00A8075F">
        <w:rPr>
          <w:lang w:val="en-US"/>
        </w:rPr>
        <w:t>-6.</w:t>
      </w:r>
    </w:p>
    <w:p w:rsidR="004067CB" w:rsidRPr="00517B69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>
        <w:rPr>
          <w:color w:val="000000"/>
          <w:lang w:val="en-US"/>
        </w:rPr>
        <w:t>Perdew</w:t>
      </w:r>
      <w:r w:rsidRPr="00517B69">
        <w:rPr>
          <w:color w:val="000000"/>
          <w:lang w:val="en-US"/>
        </w:rPr>
        <w:t xml:space="preserve">J. P., Ruzsinszky A., Csonka G. I., Vydrov O.A., Scuseria   G. E., Constantin L. A., Zhou X., Burke K.Restoring the Density-Gradient </w:t>
      </w:r>
      <w:r w:rsidRPr="00517B69">
        <w:rPr>
          <w:color w:val="000000"/>
          <w:lang w:val="en-US"/>
        </w:rPr>
        <w:lastRenderedPageBreak/>
        <w:t xml:space="preserve">Expansion for Exchange in Solids and Surfaces </w:t>
      </w:r>
      <w:r w:rsidRPr="00A8075F">
        <w:rPr>
          <w:lang w:val="en-US"/>
        </w:rPr>
        <w:t>[</w:t>
      </w:r>
      <w:r w:rsidRPr="00DC6D04">
        <w:rPr>
          <w:color w:val="000000"/>
          <w:szCs w:val="28"/>
          <w:lang w:val="en-US"/>
        </w:rPr>
        <w:t>Текст</w:t>
      </w:r>
      <w:r w:rsidRPr="00A8075F">
        <w:rPr>
          <w:lang w:val="en-US"/>
        </w:rPr>
        <w:t>]</w:t>
      </w:r>
      <w:r w:rsidRPr="00517B69">
        <w:rPr>
          <w:color w:val="000000"/>
          <w:lang w:val="en-US"/>
        </w:rPr>
        <w:t xml:space="preserve">// Phys. Rev. Lett., 2008. </w:t>
      </w:r>
      <w:r w:rsidRPr="00517B69">
        <w:rPr>
          <w:lang w:val="en-US"/>
        </w:rPr>
        <w:t>–  V</w:t>
      </w:r>
      <w:r w:rsidRPr="0098037C">
        <w:rPr>
          <w:lang w:val="en-US"/>
        </w:rPr>
        <w:t>.</w:t>
      </w:r>
      <w:r w:rsidRPr="00517B69">
        <w:rPr>
          <w:lang w:val="en-US"/>
        </w:rPr>
        <w:t xml:space="preserve"> 100 (136406)</w:t>
      </w:r>
      <w:r w:rsidRPr="00517B69">
        <w:rPr>
          <w:color w:val="000000"/>
          <w:lang w:val="en-US"/>
        </w:rPr>
        <w:t>, – P.1-4.</w:t>
      </w:r>
    </w:p>
    <w:p w:rsidR="004067CB" w:rsidRPr="007F03DA" w:rsidRDefault="004067CB" w:rsidP="004067CB">
      <w:pPr>
        <w:numPr>
          <w:ilvl w:val="0"/>
          <w:numId w:val="1"/>
        </w:numPr>
        <w:tabs>
          <w:tab w:val="left" w:pos="-142"/>
          <w:tab w:val="left" w:pos="284"/>
          <w:tab w:val="left" w:pos="851"/>
          <w:tab w:val="left" w:pos="993"/>
        </w:tabs>
        <w:ind w:left="709" w:hanging="283"/>
        <w:rPr>
          <w:color w:val="000000"/>
          <w:szCs w:val="28"/>
          <w:lang w:val="en-US"/>
        </w:rPr>
      </w:pPr>
      <w:r w:rsidRPr="00517B69">
        <w:rPr>
          <w:iCs/>
          <w:szCs w:val="28"/>
          <w:lang w:val="en-US"/>
        </w:rPr>
        <w:t xml:space="preserve">Monkhorst H. J., Pack J. D. </w:t>
      </w:r>
      <w:r w:rsidRPr="00517B69">
        <w:rPr>
          <w:szCs w:val="28"/>
          <w:lang w:val="en-US"/>
        </w:rPr>
        <w:t xml:space="preserve">Special points for Brillouin-zone integrations </w:t>
      </w:r>
      <w:r w:rsidRPr="00A8075F">
        <w:rPr>
          <w:lang w:val="en-US"/>
        </w:rPr>
        <w:t>[</w:t>
      </w:r>
      <w:r w:rsidRPr="00DC6D04">
        <w:rPr>
          <w:color w:val="000000"/>
          <w:szCs w:val="28"/>
          <w:lang w:val="en-US"/>
        </w:rPr>
        <w:t>Текст</w:t>
      </w:r>
      <w:r w:rsidRPr="00A8075F">
        <w:rPr>
          <w:lang w:val="en-US"/>
        </w:rPr>
        <w:t>]</w:t>
      </w:r>
      <w:r w:rsidRPr="00517B69">
        <w:rPr>
          <w:szCs w:val="28"/>
          <w:lang w:val="en-US"/>
        </w:rPr>
        <w:t xml:space="preserve">// Phys. </w:t>
      </w:r>
      <w:r>
        <w:rPr>
          <w:szCs w:val="28"/>
          <w:lang w:val="en-US"/>
        </w:rPr>
        <w:t>Rev. B.</w:t>
      </w:r>
      <w:r w:rsidRPr="0098037C">
        <w:rPr>
          <w:szCs w:val="28"/>
          <w:lang w:val="en-US"/>
        </w:rPr>
        <w:t xml:space="preserve">, </w:t>
      </w:r>
      <w:r w:rsidRPr="00517B69">
        <w:rPr>
          <w:szCs w:val="28"/>
          <w:lang w:val="en-US"/>
        </w:rPr>
        <w:t>1976. – V. 13. – P. 5188–5192.</w:t>
      </w:r>
    </w:p>
    <w:p w:rsidR="004067CB" w:rsidRPr="00EF04FD" w:rsidRDefault="004067CB" w:rsidP="004067CB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ind w:left="709" w:hanging="283"/>
        <w:rPr>
          <w:color w:val="000000"/>
          <w:szCs w:val="28"/>
          <w:lang w:val="en-US"/>
        </w:rPr>
      </w:pPr>
      <w:r w:rsidRPr="007F03DA">
        <w:rPr>
          <w:color w:val="000000"/>
          <w:szCs w:val="28"/>
          <w:lang w:val="en-US"/>
        </w:rPr>
        <w:t>Zhao Q.-j., Yang Q.-f., Chen Q.-y., Yin Z.-l., W</w:t>
      </w:r>
      <w:r>
        <w:rPr>
          <w:color w:val="000000"/>
          <w:szCs w:val="28"/>
          <w:lang w:val="en-US"/>
        </w:rPr>
        <w:t>u</w:t>
      </w:r>
      <w:r w:rsidRPr="007F03DA">
        <w:rPr>
          <w:color w:val="000000"/>
          <w:szCs w:val="28"/>
          <w:lang w:val="en-US"/>
        </w:rPr>
        <w:t xml:space="preserve"> Z</w:t>
      </w:r>
      <w:r>
        <w:rPr>
          <w:color w:val="000000"/>
          <w:szCs w:val="28"/>
          <w:lang w:val="en-US"/>
        </w:rPr>
        <w:t>.</w:t>
      </w:r>
      <w:r w:rsidRPr="007F03DA">
        <w:rPr>
          <w:color w:val="000000"/>
          <w:szCs w:val="28"/>
          <w:lang w:val="en-US"/>
        </w:rPr>
        <w:t>-p</w:t>
      </w:r>
      <w:r>
        <w:rPr>
          <w:color w:val="000000"/>
          <w:szCs w:val="28"/>
          <w:lang w:val="en-US"/>
        </w:rPr>
        <w:t>.</w:t>
      </w:r>
      <w:r w:rsidRPr="007F03DA">
        <w:rPr>
          <w:color w:val="000000"/>
          <w:szCs w:val="28"/>
          <w:lang w:val="en-US"/>
        </w:rPr>
        <w:t xml:space="preserve">, </w:t>
      </w:r>
      <w:r w:rsidRPr="007F03DA">
        <w:rPr>
          <w:szCs w:val="28"/>
          <w:lang w:val="en-US"/>
        </w:rPr>
        <w:t>Y</w:t>
      </w:r>
      <w:r>
        <w:rPr>
          <w:szCs w:val="28"/>
          <w:lang w:val="en-US"/>
        </w:rPr>
        <w:t>in</w:t>
      </w:r>
      <w:r w:rsidRPr="007F03DA">
        <w:rPr>
          <w:szCs w:val="28"/>
          <w:lang w:val="en-US"/>
        </w:rPr>
        <w:t xml:space="preserve"> Z.-g.</w:t>
      </w:r>
      <w:r w:rsidRPr="007F03DA">
        <w:rPr>
          <w:lang w:val="en-US"/>
        </w:rPr>
        <w:t xml:space="preserve"> Behavior of silicon-containing minerals during Bayer digestion [</w:t>
      </w:r>
      <w:r w:rsidRPr="00132821">
        <w:t>Текст</w:t>
      </w:r>
      <w:r w:rsidRPr="007F03DA">
        <w:rPr>
          <w:lang w:val="en-US"/>
        </w:rPr>
        <w:t xml:space="preserve">] </w:t>
      </w:r>
      <w:r w:rsidRPr="007F03DA">
        <w:rPr>
          <w:color w:val="000000"/>
          <w:szCs w:val="20"/>
          <w:shd w:val="clear" w:color="auto" w:fill="FFFFFF"/>
          <w:lang w:val="en-US"/>
        </w:rPr>
        <w:t>//</w:t>
      </w:r>
      <w:r w:rsidRPr="007F03DA">
        <w:rPr>
          <w:szCs w:val="28"/>
          <w:lang w:val="en-US"/>
        </w:rPr>
        <w:t xml:space="preserve"> Trans. Nonferrous Met.Soc. China, 2010. –P. s1–s9.</w:t>
      </w:r>
    </w:p>
    <w:p w:rsidR="004067CB" w:rsidRPr="00EF04FD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 w:rsidRPr="00EF04FD">
        <w:rPr>
          <w:szCs w:val="28"/>
          <w:lang w:val="en-US"/>
        </w:rPr>
        <w:t>He M.-C., Fang Z.-J., Zhang Ping Atomic and electronic structures of montmorillonite in soft rock [Текст] // Chinese Physics B, 2009. –V.18 –P. 2933–2937.</w:t>
      </w:r>
    </w:p>
    <w:p w:rsidR="004067CB" w:rsidRPr="004067CB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 w:rsidRPr="00EF04FD">
        <w:rPr>
          <w:color w:val="000000"/>
          <w:szCs w:val="28"/>
          <w:lang w:val="en-US"/>
        </w:rPr>
        <w:t>Wilson, E. B. Molecular Vibrations [Текст]: Монография</w:t>
      </w:r>
      <w:r w:rsidRPr="00EF04FD">
        <w:rPr>
          <w:lang w:val="en-US"/>
        </w:rPr>
        <w:t>/ E. B.Wilson,  J. C. Decius, P. C.  Cross – New York: Dover, 1955. –  388 p.</w:t>
      </w:r>
    </w:p>
    <w:p w:rsidR="004067CB" w:rsidRPr="00EF04FD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  <w:lang w:val="en-US"/>
        </w:rPr>
      </w:pPr>
      <w:r w:rsidRPr="00EF04FD">
        <w:rPr>
          <w:szCs w:val="28"/>
          <w:lang w:val="en-US"/>
        </w:rPr>
        <w:t xml:space="preserve">Etienne B., Saitta A.M., Mauri F., Calas G. First-principles modeling of the infrared spectrum of kaolinite [Текст] // </w:t>
      </w:r>
      <w:r w:rsidRPr="00EF04FD">
        <w:rPr>
          <w:iCs/>
          <w:szCs w:val="28"/>
          <w:lang w:val="en-US"/>
        </w:rPr>
        <w:t>American Mineralogist</w:t>
      </w:r>
      <w:r w:rsidRPr="00EF04FD">
        <w:rPr>
          <w:szCs w:val="28"/>
          <w:lang w:val="en-US"/>
        </w:rPr>
        <w:t>, 2001. –V.86 –P. 1321–1330.</w:t>
      </w:r>
    </w:p>
    <w:p w:rsidR="004067CB" w:rsidRPr="005C55E0" w:rsidRDefault="004067CB" w:rsidP="004067CB">
      <w:pPr>
        <w:numPr>
          <w:ilvl w:val="0"/>
          <w:numId w:val="1"/>
        </w:numPr>
        <w:tabs>
          <w:tab w:val="left" w:pos="851"/>
        </w:tabs>
        <w:ind w:left="709" w:hanging="283"/>
        <w:rPr>
          <w:color w:val="000000"/>
          <w:szCs w:val="28"/>
        </w:rPr>
      </w:pPr>
      <w:r w:rsidRPr="00EF04FD">
        <w:rPr>
          <w:color w:val="000000"/>
          <w:szCs w:val="20"/>
          <w:shd w:val="clear" w:color="auto" w:fill="FFFFFF"/>
        </w:rPr>
        <w:t xml:space="preserve">ВоеводинВл.В., Жуматий С.А., Соболев С.И., Антонов А.С., Брызгалов П.А., Никитенко Д.А., Стефанов К.С., Воеводин Вад. В. Практика суперкомпьютера «Ломоносов» </w:t>
      </w:r>
      <w:r w:rsidRPr="00CB2C81">
        <w:t>[</w:t>
      </w:r>
      <w:r w:rsidRPr="00132821">
        <w:t>Текст</w:t>
      </w:r>
      <w:r w:rsidRPr="00CB2C81">
        <w:t>]</w:t>
      </w:r>
      <w:r w:rsidRPr="00EF04FD">
        <w:rPr>
          <w:color w:val="000000"/>
          <w:szCs w:val="20"/>
          <w:shd w:val="clear" w:color="auto" w:fill="FFFFFF"/>
        </w:rPr>
        <w:t>// Открытые системы. - Москва: Издательский дом «Открытые системы», 2012. –  №1. – С.31-36.</w:t>
      </w:r>
    </w:p>
    <w:sectPr w:rsidR="004067CB" w:rsidRPr="005C55E0" w:rsidSect="004A5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543" w:rsidRPr="006768CD" w:rsidRDefault="00C12543" w:rsidP="006768CD">
      <w:pPr>
        <w:pStyle w:val="a3"/>
        <w:spacing w:before="0" w:after="0"/>
        <w:rPr>
          <w:sz w:val="28"/>
        </w:rPr>
      </w:pPr>
      <w:r>
        <w:separator/>
      </w:r>
    </w:p>
  </w:endnote>
  <w:endnote w:type="continuationSeparator" w:id="1">
    <w:p w:rsidR="00C12543" w:rsidRPr="006768CD" w:rsidRDefault="00C12543" w:rsidP="006768CD">
      <w:pPr>
        <w:pStyle w:val="a3"/>
        <w:spacing w:before="0" w:after="0"/>
        <w:rPr>
          <w:sz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SFRM10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543" w:rsidRPr="006768CD" w:rsidRDefault="00C12543" w:rsidP="006768CD">
      <w:pPr>
        <w:pStyle w:val="a3"/>
        <w:spacing w:before="0" w:after="0"/>
        <w:rPr>
          <w:sz w:val="28"/>
        </w:rPr>
      </w:pPr>
      <w:r>
        <w:separator/>
      </w:r>
    </w:p>
  </w:footnote>
  <w:footnote w:type="continuationSeparator" w:id="1">
    <w:p w:rsidR="00C12543" w:rsidRPr="006768CD" w:rsidRDefault="00C12543" w:rsidP="006768CD">
      <w:pPr>
        <w:pStyle w:val="a3"/>
        <w:spacing w:before="0" w:after="0"/>
        <w:rPr>
          <w:sz w:val="28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3144E"/>
    <w:multiLevelType w:val="hybridMultilevel"/>
    <w:tmpl w:val="51D6E02C"/>
    <w:lvl w:ilvl="0" w:tplc="E42609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D1F6AB3"/>
    <w:multiLevelType w:val="hybridMultilevel"/>
    <w:tmpl w:val="1902D2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B185EB7"/>
    <w:multiLevelType w:val="hybridMultilevel"/>
    <w:tmpl w:val="1902D2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DEF6B45"/>
    <w:multiLevelType w:val="hybridMultilevel"/>
    <w:tmpl w:val="1902D2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5F06F96"/>
    <w:multiLevelType w:val="hybridMultilevel"/>
    <w:tmpl w:val="1902D2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47C796D"/>
    <w:multiLevelType w:val="hybridMultilevel"/>
    <w:tmpl w:val="1902D2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5D19"/>
    <w:rsid w:val="0000127E"/>
    <w:rsid w:val="00005D57"/>
    <w:rsid w:val="000061F1"/>
    <w:rsid w:val="0001280C"/>
    <w:rsid w:val="00013CFB"/>
    <w:rsid w:val="000150DA"/>
    <w:rsid w:val="00016FE3"/>
    <w:rsid w:val="00025D19"/>
    <w:rsid w:val="00026300"/>
    <w:rsid w:val="00032068"/>
    <w:rsid w:val="00033347"/>
    <w:rsid w:val="000344B4"/>
    <w:rsid w:val="000404B7"/>
    <w:rsid w:val="00040E4B"/>
    <w:rsid w:val="0004600F"/>
    <w:rsid w:val="00047ADC"/>
    <w:rsid w:val="00047CEE"/>
    <w:rsid w:val="000516DA"/>
    <w:rsid w:val="00052328"/>
    <w:rsid w:val="00054EBD"/>
    <w:rsid w:val="0006500B"/>
    <w:rsid w:val="0007271E"/>
    <w:rsid w:val="00075701"/>
    <w:rsid w:val="0009240C"/>
    <w:rsid w:val="00092DD5"/>
    <w:rsid w:val="000A49F4"/>
    <w:rsid w:val="000A5E85"/>
    <w:rsid w:val="000B2098"/>
    <w:rsid w:val="000B7B12"/>
    <w:rsid w:val="000C3CFA"/>
    <w:rsid w:val="000D00AA"/>
    <w:rsid w:val="000D1C02"/>
    <w:rsid w:val="000D6776"/>
    <w:rsid w:val="000D7B31"/>
    <w:rsid w:val="000E4FBF"/>
    <w:rsid w:val="000F1DAA"/>
    <w:rsid w:val="00101B48"/>
    <w:rsid w:val="00106148"/>
    <w:rsid w:val="00112D76"/>
    <w:rsid w:val="001227AF"/>
    <w:rsid w:val="00132821"/>
    <w:rsid w:val="00137333"/>
    <w:rsid w:val="00150BDE"/>
    <w:rsid w:val="001525C0"/>
    <w:rsid w:val="00152C00"/>
    <w:rsid w:val="0016645B"/>
    <w:rsid w:val="00176005"/>
    <w:rsid w:val="00182B09"/>
    <w:rsid w:val="001A08B9"/>
    <w:rsid w:val="001A5DF7"/>
    <w:rsid w:val="001B3191"/>
    <w:rsid w:val="001C53A1"/>
    <w:rsid w:val="001D1CD3"/>
    <w:rsid w:val="001E65CB"/>
    <w:rsid w:val="001F4463"/>
    <w:rsid w:val="00210322"/>
    <w:rsid w:val="00211D5F"/>
    <w:rsid w:val="00222CC9"/>
    <w:rsid w:val="0022552C"/>
    <w:rsid w:val="002368C3"/>
    <w:rsid w:val="00241FDD"/>
    <w:rsid w:val="0024215B"/>
    <w:rsid w:val="00242697"/>
    <w:rsid w:val="00251548"/>
    <w:rsid w:val="00255893"/>
    <w:rsid w:val="002572CE"/>
    <w:rsid w:val="0025795A"/>
    <w:rsid w:val="002611B9"/>
    <w:rsid w:val="00261A5F"/>
    <w:rsid w:val="00266570"/>
    <w:rsid w:val="00267576"/>
    <w:rsid w:val="00271F60"/>
    <w:rsid w:val="00275649"/>
    <w:rsid w:val="0027727E"/>
    <w:rsid w:val="002817CE"/>
    <w:rsid w:val="0028307C"/>
    <w:rsid w:val="0028467E"/>
    <w:rsid w:val="00291011"/>
    <w:rsid w:val="00291B0E"/>
    <w:rsid w:val="002A5FE1"/>
    <w:rsid w:val="002B15C8"/>
    <w:rsid w:val="002B64A9"/>
    <w:rsid w:val="002C7E15"/>
    <w:rsid w:val="002D293C"/>
    <w:rsid w:val="002F0BC9"/>
    <w:rsid w:val="002F21C3"/>
    <w:rsid w:val="002F613F"/>
    <w:rsid w:val="002F6307"/>
    <w:rsid w:val="0030648C"/>
    <w:rsid w:val="00311291"/>
    <w:rsid w:val="00317E06"/>
    <w:rsid w:val="00335CD9"/>
    <w:rsid w:val="00340479"/>
    <w:rsid w:val="003769CA"/>
    <w:rsid w:val="00387287"/>
    <w:rsid w:val="00390435"/>
    <w:rsid w:val="003915E0"/>
    <w:rsid w:val="00391EBB"/>
    <w:rsid w:val="00392676"/>
    <w:rsid w:val="003B30B3"/>
    <w:rsid w:val="003B656A"/>
    <w:rsid w:val="003C10F9"/>
    <w:rsid w:val="003C22CC"/>
    <w:rsid w:val="003C239A"/>
    <w:rsid w:val="003C6D8D"/>
    <w:rsid w:val="003C7C13"/>
    <w:rsid w:val="003D544B"/>
    <w:rsid w:val="003E76B7"/>
    <w:rsid w:val="003F04A1"/>
    <w:rsid w:val="003F16CB"/>
    <w:rsid w:val="003F3B41"/>
    <w:rsid w:val="003F6329"/>
    <w:rsid w:val="004017CC"/>
    <w:rsid w:val="00402012"/>
    <w:rsid w:val="00402E71"/>
    <w:rsid w:val="00404A48"/>
    <w:rsid w:val="00404E8E"/>
    <w:rsid w:val="004067CB"/>
    <w:rsid w:val="00410B93"/>
    <w:rsid w:val="00411C46"/>
    <w:rsid w:val="004126FE"/>
    <w:rsid w:val="0041428E"/>
    <w:rsid w:val="00430B87"/>
    <w:rsid w:val="0044061B"/>
    <w:rsid w:val="00447F5C"/>
    <w:rsid w:val="00450125"/>
    <w:rsid w:val="00452CF8"/>
    <w:rsid w:val="0049458D"/>
    <w:rsid w:val="004A53A0"/>
    <w:rsid w:val="004A769D"/>
    <w:rsid w:val="004C7158"/>
    <w:rsid w:val="004D5278"/>
    <w:rsid w:val="004E15FD"/>
    <w:rsid w:val="004E555E"/>
    <w:rsid w:val="004F2B38"/>
    <w:rsid w:val="004F7CD7"/>
    <w:rsid w:val="00507A7C"/>
    <w:rsid w:val="0051063F"/>
    <w:rsid w:val="005110FF"/>
    <w:rsid w:val="005147B6"/>
    <w:rsid w:val="005169BA"/>
    <w:rsid w:val="00517B69"/>
    <w:rsid w:val="00525F04"/>
    <w:rsid w:val="0053203A"/>
    <w:rsid w:val="0053387B"/>
    <w:rsid w:val="00533948"/>
    <w:rsid w:val="00536103"/>
    <w:rsid w:val="00536A30"/>
    <w:rsid w:val="00536D62"/>
    <w:rsid w:val="00547068"/>
    <w:rsid w:val="00556DD7"/>
    <w:rsid w:val="00564CCF"/>
    <w:rsid w:val="00565F33"/>
    <w:rsid w:val="0056607E"/>
    <w:rsid w:val="00575F2F"/>
    <w:rsid w:val="005766FA"/>
    <w:rsid w:val="00594DD6"/>
    <w:rsid w:val="00596718"/>
    <w:rsid w:val="0059707B"/>
    <w:rsid w:val="005A034B"/>
    <w:rsid w:val="005A14D2"/>
    <w:rsid w:val="005A2AD8"/>
    <w:rsid w:val="005A3F0C"/>
    <w:rsid w:val="005B0F84"/>
    <w:rsid w:val="005B4923"/>
    <w:rsid w:val="005C084F"/>
    <w:rsid w:val="005C55E0"/>
    <w:rsid w:val="005C7BE7"/>
    <w:rsid w:val="005D687A"/>
    <w:rsid w:val="005E3028"/>
    <w:rsid w:val="005E4800"/>
    <w:rsid w:val="005E6916"/>
    <w:rsid w:val="005F00CC"/>
    <w:rsid w:val="005F179E"/>
    <w:rsid w:val="00602071"/>
    <w:rsid w:val="00620119"/>
    <w:rsid w:val="006253D2"/>
    <w:rsid w:val="00647979"/>
    <w:rsid w:val="00652CC8"/>
    <w:rsid w:val="006530C6"/>
    <w:rsid w:val="00661361"/>
    <w:rsid w:val="0066150E"/>
    <w:rsid w:val="006768CD"/>
    <w:rsid w:val="00681676"/>
    <w:rsid w:val="00682BBE"/>
    <w:rsid w:val="00683153"/>
    <w:rsid w:val="00693BDA"/>
    <w:rsid w:val="006970FB"/>
    <w:rsid w:val="006B3F69"/>
    <w:rsid w:val="006B404E"/>
    <w:rsid w:val="006B712D"/>
    <w:rsid w:val="006B7E68"/>
    <w:rsid w:val="006C41EC"/>
    <w:rsid w:val="006E36C6"/>
    <w:rsid w:val="006F1651"/>
    <w:rsid w:val="006F4108"/>
    <w:rsid w:val="006F6C14"/>
    <w:rsid w:val="00703769"/>
    <w:rsid w:val="0070561E"/>
    <w:rsid w:val="00716A90"/>
    <w:rsid w:val="007178EC"/>
    <w:rsid w:val="007302CF"/>
    <w:rsid w:val="0073744D"/>
    <w:rsid w:val="007378AE"/>
    <w:rsid w:val="0074007F"/>
    <w:rsid w:val="007516C1"/>
    <w:rsid w:val="00760A6B"/>
    <w:rsid w:val="00761C91"/>
    <w:rsid w:val="00765666"/>
    <w:rsid w:val="00771DDE"/>
    <w:rsid w:val="00777340"/>
    <w:rsid w:val="00781299"/>
    <w:rsid w:val="00782023"/>
    <w:rsid w:val="007874AB"/>
    <w:rsid w:val="007902C5"/>
    <w:rsid w:val="007909AB"/>
    <w:rsid w:val="007A3490"/>
    <w:rsid w:val="007B0E17"/>
    <w:rsid w:val="007B3F65"/>
    <w:rsid w:val="007B4059"/>
    <w:rsid w:val="007B4551"/>
    <w:rsid w:val="007C245E"/>
    <w:rsid w:val="007C2E52"/>
    <w:rsid w:val="007C5875"/>
    <w:rsid w:val="007D442F"/>
    <w:rsid w:val="007D64AD"/>
    <w:rsid w:val="007E0E42"/>
    <w:rsid w:val="007E63BA"/>
    <w:rsid w:val="007E6832"/>
    <w:rsid w:val="007F03DA"/>
    <w:rsid w:val="007F1AE2"/>
    <w:rsid w:val="007F4F51"/>
    <w:rsid w:val="00801656"/>
    <w:rsid w:val="008108D1"/>
    <w:rsid w:val="0081312C"/>
    <w:rsid w:val="00825621"/>
    <w:rsid w:val="00830A5E"/>
    <w:rsid w:val="0083151C"/>
    <w:rsid w:val="008402F9"/>
    <w:rsid w:val="00845F4E"/>
    <w:rsid w:val="00857A84"/>
    <w:rsid w:val="00870D18"/>
    <w:rsid w:val="00872723"/>
    <w:rsid w:val="00882DAC"/>
    <w:rsid w:val="0089311C"/>
    <w:rsid w:val="008A2C83"/>
    <w:rsid w:val="008A3166"/>
    <w:rsid w:val="008A60F9"/>
    <w:rsid w:val="008C15BF"/>
    <w:rsid w:val="008C7D7E"/>
    <w:rsid w:val="008D11FD"/>
    <w:rsid w:val="008D22BE"/>
    <w:rsid w:val="008D392E"/>
    <w:rsid w:val="008E2E0C"/>
    <w:rsid w:val="008E44DA"/>
    <w:rsid w:val="008F08A8"/>
    <w:rsid w:val="008F0EFB"/>
    <w:rsid w:val="008F44D5"/>
    <w:rsid w:val="008F70F3"/>
    <w:rsid w:val="00901E2E"/>
    <w:rsid w:val="00902D0E"/>
    <w:rsid w:val="0090460E"/>
    <w:rsid w:val="009275AC"/>
    <w:rsid w:val="00946043"/>
    <w:rsid w:val="009555A5"/>
    <w:rsid w:val="00957523"/>
    <w:rsid w:val="0096055E"/>
    <w:rsid w:val="00966D9B"/>
    <w:rsid w:val="009700BD"/>
    <w:rsid w:val="00971400"/>
    <w:rsid w:val="0098037C"/>
    <w:rsid w:val="00992E77"/>
    <w:rsid w:val="009A55C7"/>
    <w:rsid w:val="009B6A26"/>
    <w:rsid w:val="009D29D6"/>
    <w:rsid w:val="009D3CBC"/>
    <w:rsid w:val="009D7257"/>
    <w:rsid w:val="009E28D4"/>
    <w:rsid w:val="009E59CB"/>
    <w:rsid w:val="009F03BD"/>
    <w:rsid w:val="00A12380"/>
    <w:rsid w:val="00A265A5"/>
    <w:rsid w:val="00A41F00"/>
    <w:rsid w:val="00A44AA2"/>
    <w:rsid w:val="00A62714"/>
    <w:rsid w:val="00A65D58"/>
    <w:rsid w:val="00A737DF"/>
    <w:rsid w:val="00A75057"/>
    <w:rsid w:val="00A768DB"/>
    <w:rsid w:val="00A8075F"/>
    <w:rsid w:val="00A81FEB"/>
    <w:rsid w:val="00A822C2"/>
    <w:rsid w:val="00A937C7"/>
    <w:rsid w:val="00A9746C"/>
    <w:rsid w:val="00AB42BB"/>
    <w:rsid w:val="00AB6B76"/>
    <w:rsid w:val="00AC5B34"/>
    <w:rsid w:val="00AD16C5"/>
    <w:rsid w:val="00AD6C40"/>
    <w:rsid w:val="00AF0A6C"/>
    <w:rsid w:val="00AF7FA1"/>
    <w:rsid w:val="00B031D1"/>
    <w:rsid w:val="00B228A1"/>
    <w:rsid w:val="00B248F9"/>
    <w:rsid w:val="00B45303"/>
    <w:rsid w:val="00B52DB8"/>
    <w:rsid w:val="00B64F1F"/>
    <w:rsid w:val="00B7406B"/>
    <w:rsid w:val="00B82BD5"/>
    <w:rsid w:val="00B928C1"/>
    <w:rsid w:val="00B95AF0"/>
    <w:rsid w:val="00BA7569"/>
    <w:rsid w:val="00BB0BDD"/>
    <w:rsid w:val="00BB0BFB"/>
    <w:rsid w:val="00BB6933"/>
    <w:rsid w:val="00BC1E46"/>
    <w:rsid w:val="00BC3051"/>
    <w:rsid w:val="00BC387D"/>
    <w:rsid w:val="00BC4535"/>
    <w:rsid w:val="00BD772F"/>
    <w:rsid w:val="00BE2B7C"/>
    <w:rsid w:val="00C0390A"/>
    <w:rsid w:val="00C11012"/>
    <w:rsid w:val="00C12543"/>
    <w:rsid w:val="00C21401"/>
    <w:rsid w:val="00C22A86"/>
    <w:rsid w:val="00C22D03"/>
    <w:rsid w:val="00C32C00"/>
    <w:rsid w:val="00C37C57"/>
    <w:rsid w:val="00C423DE"/>
    <w:rsid w:val="00C5315F"/>
    <w:rsid w:val="00C5707C"/>
    <w:rsid w:val="00C604AA"/>
    <w:rsid w:val="00C651CA"/>
    <w:rsid w:val="00C65ECD"/>
    <w:rsid w:val="00C66C13"/>
    <w:rsid w:val="00C75E0E"/>
    <w:rsid w:val="00C82597"/>
    <w:rsid w:val="00C95E04"/>
    <w:rsid w:val="00CA1D54"/>
    <w:rsid w:val="00CB13F7"/>
    <w:rsid w:val="00CB2C81"/>
    <w:rsid w:val="00CC7820"/>
    <w:rsid w:val="00CD2040"/>
    <w:rsid w:val="00CE14BC"/>
    <w:rsid w:val="00CE1D56"/>
    <w:rsid w:val="00CE388E"/>
    <w:rsid w:val="00CF1975"/>
    <w:rsid w:val="00CF4481"/>
    <w:rsid w:val="00D03BE4"/>
    <w:rsid w:val="00D040DC"/>
    <w:rsid w:val="00D20B76"/>
    <w:rsid w:val="00D25ADD"/>
    <w:rsid w:val="00D30883"/>
    <w:rsid w:val="00D316B3"/>
    <w:rsid w:val="00D33E90"/>
    <w:rsid w:val="00D3456B"/>
    <w:rsid w:val="00D363FC"/>
    <w:rsid w:val="00D440C0"/>
    <w:rsid w:val="00D4421D"/>
    <w:rsid w:val="00D473F4"/>
    <w:rsid w:val="00D5187A"/>
    <w:rsid w:val="00D56BE4"/>
    <w:rsid w:val="00D70966"/>
    <w:rsid w:val="00D73AB4"/>
    <w:rsid w:val="00D758AE"/>
    <w:rsid w:val="00D75981"/>
    <w:rsid w:val="00D824E4"/>
    <w:rsid w:val="00D840AB"/>
    <w:rsid w:val="00D92FBF"/>
    <w:rsid w:val="00D9675F"/>
    <w:rsid w:val="00D971B3"/>
    <w:rsid w:val="00DA3CB8"/>
    <w:rsid w:val="00DA6FC9"/>
    <w:rsid w:val="00DB3224"/>
    <w:rsid w:val="00DC6D04"/>
    <w:rsid w:val="00DC708F"/>
    <w:rsid w:val="00DE2508"/>
    <w:rsid w:val="00DE5664"/>
    <w:rsid w:val="00DF2C80"/>
    <w:rsid w:val="00E06CD1"/>
    <w:rsid w:val="00E17625"/>
    <w:rsid w:val="00E209F8"/>
    <w:rsid w:val="00E22418"/>
    <w:rsid w:val="00E2695D"/>
    <w:rsid w:val="00E308BA"/>
    <w:rsid w:val="00E34DD1"/>
    <w:rsid w:val="00E37E3E"/>
    <w:rsid w:val="00E4395D"/>
    <w:rsid w:val="00E43C9C"/>
    <w:rsid w:val="00E44371"/>
    <w:rsid w:val="00E50B6A"/>
    <w:rsid w:val="00E5110D"/>
    <w:rsid w:val="00E557FA"/>
    <w:rsid w:val="00E71E8A"/>
    <w:rsid w:val="00E720BC"/>
    <w:rsid w:val="00E76913"/>
    <w:rsid w:val="00E76D45"/>
    <w:rsid w:val="00E778AC"/>
    <w:rsid w:val="00E877AD"/>
    <w:rsid w:val="00E901A8"/>
    <w:rsid w:val="00E912E9"/>
    <w:rsid w:val="00E96491"/>
    <w:rsid w:val="00EA016D"/>
    <w:rsid w:val="00EA4B37"/>
    <w:rsid w:val="00EC24FB"/>
    <w:rsid w:val="00ED7393"/>
    <w:rsid w:val="00ED7CDA"/>
    <w:rsid w:val="00EE2FEC"/>
    <w:rsid w:val="00EE5352"/>
    <w:rsid w:val="00EF04FD"/>
    <w:rsid w:val="00EF16C9"/>
    <w:rsid w:val="00EF6CEA"/>
    <w:rsid w:val="00EF7C94"/>
    <w:rsid w:val="00F05474"/>
    <w:rsid w:val="00F0659C"/>
    <w:rsid w:val="00F07D4A"/>
    <w:rsid w:val="00F24AFF"/>
    <w:rsid w:val="00F25AC4"/>
    <w:rsid w:val="00F413E6"/>
    <w:rsid w:val="00F518E3"/>
    <w:rsid w:val="00F53D1B"/>
    <w:rsid w:val="00F5431A"/>
    <w:rsid w:val="00F55545"/>
    <w:rsid w:val="00F570B0"/>
    <w:rsid w:val="00F573BB"/>
    <w:rsid w:val="00F60DD5"/>
    <w:rsid w:val="00F64518"/>
    <w:rsid w:val="00F654F9"/>
    <w:rsid w:val="00F74AAF"/>
    <w:rsid w:val="00F82A1A"/>
    <w:rsid w:val="00F91228"/>
    <w:rsid w:val="00F92793"/>
    <w:rsid w:val="00FA14DE"/>
    <w:rsid w:val="00FA234F"/>
    <w:rsid w:val="00FA294A"/>
    <w:rsid w:val="00FB5AB7"/>
    <w:rsid w:val="00FC00AF"/>
    <w:rsid w:val="00FC6659"/>
    <w:rsid w:val="00FD5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semiHidden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semiHidden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character" w:styleId="af9">
    <w:name w:val="Emphasis"/>
    <w:uiPriority w:val="20"/>
    <w:qFormat/>
    <w:rsid w:val="00026300"/>
    <w:rPr>
      <w:i/>
      <w:iCs/>
    </w:rPr>
  </w:style>
  <w:style w:type="paragraph" w:styleId="afa">
    <w:name w:val="List Paragraph"/>
    <w:basedOn w:val="a"/>
    <w:uiPriority w:val="34"/>
    <w:qFormat/>
    <w:rsid w:val="00517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val="x-none"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val="x-none"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semiHidden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semiHidden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character" w:styleId="af9">
    <w:name w:val="Emphasis"/>
    <w:uiPriority w:val="20"/>
    <w:qFormat/>
    <w:rsid w:val="00026300"/>
    <w:rPr>
      <w:i/>
      <w:iCs/>
    </w:rPr>
  </w:style>
  <w:style w:type="paragraph" w:styleId="afa">
    <w:name w:val="List Paragraph"/>
    <w:basedOn w:val="a"/>
    <w:uiPriority w:val="34"/>
    <w:qFormat/>
    <w:rsid w:val="00517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2EB60-975D-4AD7-9A81-F38F21A3E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оформления статьи для публикации в электронном научно-образовательном и прикладном журнале «Инженерный вестник Дона»</vt:lpstr>
    </vt:vector>
  </TitlesOfParts>
  <Company>Microsoft</Company>
  <LinksUpToDate>false</LinksUpToDate>
  <CharactersWithSpaces>13320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оформления статьи для публикации в электронном научно-образовательном и прикладном журнале «Инженерный вестник Дона»</dc:title>
  <dc:creator>Инженерный вестник Дона</dc:creator>
  <cp:lastModifiedBy>Даня</cp:lastModifiedBy>
  <cp:revision>29</cp:revision>
  <cp:lastPrinted>2013-10-09T07:58:00Z</cp:lastPrinted>
  <dcterms:created xsi:type="dcterms:W3CDTF">2013-10-09T09:36:00Z</dcterms:created>
  <dcterms:modified xsi:type="dcterms:W3CDTF">2013-10-10T16:10:00Z</dcterms:modified>
</cp:coreProperties>
</file>