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2F0E9C" w:rsidRDefault="00EB1B48" w:rsidP="002F6D4A">
      <w:pPr>
        <w:pStyle w:val="aa"/>
      </w:pPr>
      <w:r w:rsidRPr="002F0E9C">
        <w:rPr>
          <w:szCs w:val="28"/>
        </w:rPr>
        <w:t xml:space="preserve">Исследование электрофизических характеристик солнечной панели </w:t>
      </w:r>
      <w:r w:rsidR="00F01D7F" w:rsidRPr="002F0E9C">
        <w:rPr>
          <w:szCs w:val="28"/>
        </w:rPr>
        <w:t xml:space="preserve">с помощью компьютеризированного </w:t>
      </w:r>
      <w:r w:rsidR="005028F7" w:rsidRPr="002F0E9C">
        <w:rPr>
          <w:szCs w:val="28"/>
        </w:rPr>
        <w:t>измерительного стенда</w:t>
      </w:r>
      <w:r w:rsidR="00F01D7F" w:rsidRPr="002F0E9C">
        <w:rPr>
          <w:szCs w:val="28"/>
        </w:rPr>
        <w:t xml:space="preserve"> </w:t>
      </w:r>
    </w:p>
    <w:p w:rsidR="00404E8E" w:rsidRPr="002F0E9C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2F0E9C" w:rsidRDefault="005028F7" w:rsidP="002F6D4A">
      <w:pPr>
        <w:pStyle w:val="ab"/>
        <w:jc w:val="center"/>
        <w:rPr>
          <w:i/>
          <w:vertAlign w:val="superscript"/>
        </w:rPr>
      </w:pPr>
      <w:r w:rsidRPr="002F0E9C">
        <w:rPr>
          <w:i/>
        </w:rPr>
        <w:t>Н.А. Какурина, Ю.Б. Какурин, Д.Е. Курсай, Н.А. Осипов</w:t>
      </w:r>
    </w:p>
    <w:p w:rsidR="002F6D4A" w:rsidRPr="002F0E9C" w:rsidRDefault="002F6D4A" w:rsidP="00C164B7">
      <w:pPr>
        <w:pStyle w:val="ab"/>
        <w:spacing w:line="240" w:lineRule="auto"/>
        <w:jc w:val="center"/>
        <w:rPr>
          <w:i/>
          <w:sz w:val="24"/>
        </w:rPr>
      </w:pPr>
      <w:r w:rsidRPr="002F0E9C">
        <w:rPr>
          <w:i/>
          <w:sz w:val="24"/>
        </w:rPr>
        <w:t>Южный федеральный университет, Ростов-на-Дону</w:t>
      </w:r>
    </w:p>
    <w:p w:rsidR="000B736B" w:rsidRPr="002F0E9C" w:rsidRDefault="000B736B" w:rsidP="009C22FA">
      <w:pPr>
        <w:pStyle w:val="ae"/>
        <w:spacing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2F0E9C">
        <w:rPr>
          <w:sz w:val="24"/>
          <w:szCs w:val="24"/>
        </w:rPr>
        <w:t xml:space="preserve">Аннотация: </w:t>
      </w:r>
      <w:r w:rsidR="005028F7" w:rsidRPr="002F0E9C">
        <w:rPr>
          <w:b w:val="0"/>
          <w:sz w:val="24"/>
          <w:szCs w:val="24"/>
        </w:rPr>
        <w:t xml:space="preserve">С целью </w:t>
      </w:r>
      <w:r w:rsidR="005028F7" w:rsidRPr="002F0E9C">
        <w:rPr>
          <w:b w:val="0"/>
          <w:sz w:val="24"/>
        </w:rPr>
        <w:t>о</w:t>
      </w:r>
      <w:r w:rsidR="00C54873" w:rsidRPr="002F0E9C">
        <w:rPr>
          <w:b w:val="0"/>
          <w:sz w:val="24"/>
        </w:rPr>
        <w:t>пределени</w:t>
      </w:r>
      <w:r w:rsidR="005028F7" w:rsidRPr="002F0E9C">
        <w:rPr>
          <w:b w:val="0"/>
          <w:sz w:val="24"/>
        </w:rPr>
        <w:t>я</w:t>
      </w:r>
      <w:r w:rsidR="00C54873" w:rsidRPr="002F0E9C">
        <w:rPr>
          <w:b w:val="0"/>
          <w:sz w:val="24"/>
        </w:rPr>
        <w:t xml:space="preserve"> перспективности использования </w:t>
      </w:r>
      <w:r w:rsidR="005028F7" w:rsidRPr="002F0E9C">
        <w:rPr>
          <w:b w:val="0"/>
          <w:sz w:val="24"/>
        </w:rPr>
        <w:t>солнечной панели</w:t>
      </w:r>
      <w:r w:rsidR="00C54873" w:rsidRPr="002F0E9C">
        <w:rPr>
          <w:b w:val="0"/>
          <w:sz w:val="24"/>
        </w:rPr>
        <w:t xml:space="preserve"> в качестве основы для создания зарядного устройства, необходимо </w:t>
      </w:r>
      <w:r w:rsidR="005028F7" w:rsidRPr="002F0E9C">
        <w:rPr>
          <w:b w:val="0"/>
          <w:sz w:val="24"/>
        </w:rPr>
        <w:t>знать</w:t>
      </w:r>
      <w:r w:rsidR="00C54873" w:rsidRPr="002F0E9C">
        <w:rPr>
          <w:b w:val="0"/>
          <w:sz w:val="24"/>
        </w:rPr>
        <w:t xml:space="preserve"> ряд параметров</w:t>
      </w:r>
      <w:r w:rsidR="005028F7" w:rsidRPr="002F0E9C">
        <w:rPr>
          <w:b w:val="0"/>
          <w:sz w:val="24"/>
        </w:rPr>
        <w:t>:</w:t>
      </w:r>
      <w:r w:rsidR="00C54873" w:rsidRPr="002F0E9C">
        <w:rPr>
          <w:b w:val="0"/>
          <w:sz w:val="24"/>
        </w:rPr>
        <w:t xml:space="preserve"> </w:t>
      </w:r>
      <w:r w:rsidR="005028F7" w:rsidRPr="002F0E9C">
        <w:rPr>
          <w:b w:val="0"/>
          <w:sz w:val="24"/>
        </w:rPr>
        <w:t>ток короткого замыкания, напряжение холостого хода, коэффициент полезного действия и др. В</w:t>
      </w:r>
      <w:r w:rsidR="00C54873" w:rsidRPr="002F0E9C">
        <w:rPr>
          <w:b w:val="0"/>
          <w:sz w:val="24"/>
        </w:rPr>
        <w:t xml:space="preserve"> настоящей работе </w:t>
      </w:r>
      <w:r w:rsidR="005028F7" w:rsidRPr="002F0E9C">
        <w:rPr>
          <w:b w:val="0"/>
          <w:sz w:val="24"/>
        </w:rPr>
        <w:t>эти</w:t>
      </w:r>
      <w:r w:rsidR="00C54873" w:rsidRPr="002F0E9C">
        <w:rPr>
          <w:b w:val="0"/>
          <w:sz w:val="24"/>
        </w:rPr>
        <w:t xml:space="preserve"> параметры оцениваются по результатам исследования вольтамперной характеристики </w:t>
      </w:r>
      <w:r w:rsidR="00EB1B48" w:rsidRPr="002F0E9C">
        <w:rPr>
          <w:b w:val="0"/>
          <w:sz w:val="24"/>
        </w:rPr>
        <w:t>солнечной панели</w:t>
      </w:r>
      <w:r w:rsidR="00C54873" w:rsidRPr="002F0E9C">
        <w:rPr>
          <w:b w:val="0"/>
          <w:sz w:val="24"/>
        </w:rPr>
        <w:t>, полученной в автомати</w:t>
      </w:r>
      <w:r w:rsidR="003010E5" w:rsidRPr="002F0E9C">
        <w:rPr>
          <w:b w:val="0"/>
          <w:sz w:val="24"/>
        </w:rPr>
        <w:t>ческ</w:t>
      </w:r>
      <w:r w:rsidR="00C54873" w:rsidRPr="002F0E9C">
        <w:rPr>
          <w:b w:val="0"/>
          <w:sz w:val="24"/>
        </w:rPr>
        <w:t xml:space="preserve">ом режиме с использованием </w:t>
      </w:r>
      <w:r w:rsidR="00EB1B48" w:rsidRPr="002F0E9C">
        <w:rPr>
          <w:b w:val="0"/>
          <w:sz w:val="24"/>
        </w:rPr>
        <w:t>компьютера</w:t>
      </w:r>
      <w:r w:rsidR="00C54873" w:rsidRPr="002F0E9C">
        <w:rPr>
          <w:b w:val="0"/>
          <w:sz w:val="24"/>
        </w:rPr>
        <w:t xml:space="preserve"> и </w:t>
      </w:r>
      <w:r w:rsidR="00EB1B48" w:rsidRPr="002F0E9C">
        <w:rPr>
          <w:b w:val="0"/>
          <w:sz w:val="24"/>
        </w:rPr>
        <w:t xml:space="preserve">цифрового </w:t>
      </w:r>
      <w:r w:rsidR="00C54873" w:rsidRPr="002F0E9C">
        <w:rPr>
          <w:b w:val="0"/>
          <w:sz w:val="24"/>
        </w:rPr>
        <w:t>измерительного прибора Е7-20.</w:t>
      </w:r>
    </w:p>
    <w:p w:rsidR="00EB1B48" w:rsidRPr="002F0E9C" w:rsidRDefault="00EB1B48" w:rsidP="00C164B7">
      <w:pPr>
        <w:pStyle w:val="ab"/>
        <w:spacing w:line="240" w:lineRule="auto"/>
        <w:ind w:firstLine="0"/>
        <w:rPr>
          <w:b/>
          <w:bCs/>
          <w:sz w:val="24"/>
        </w:rPr>
      </w:pPr>
    </w:p>
    <w:p w:rsidR="000B736B" w:rsidRPr="002F0E9C" w:rsidRDefault="000B736B" w:rsidP="009C22FA">
      <w:pPr>
        <w:pStyle w:val="ab"/>
        <w:spacing w:line="240" w:lineRule="auto"/>
        <w:ind w:firstLine="708"/>
        <w:rPr>
          <w:sz w:val="24"/>
        </w:rPr>
      </w:pPr>
      <w:r w:rsidRPr="002F0E9C">
        <w:rPr>
          <w:b/>
          <w:bCs/>
          <w:sz w:val="24"/>
        </w:rPr>
        <w:t xml:space="preserve">Ключевые слова: </w:t>
      </w:r>
      <w:r w:rsidR="00B14976" w:rsidRPr="002F0E9C">
        <w:rPr>
          <w:sz w:val="24"/>
        </w:rPr>
        <w:t>солнечный элемент, солнечная панель, солнечная батарея, источник тока, зарядное устройство, вольтамперная характеристика, коэффициент полезного действия, измеритель иммитанса</w:t>
      </w:r>
      <w:r w:rsidRPr="002F0E9C">
        <w:rPr>
          <w:sz w:val="24"/>
        </w:rPr>
        <w:t>.</w:t>
      </w:r>
    </w:p>
    <w:p w:rsidR="00C54873" w:rsidRPr="002F0E9C" w:rsidRDefault="00C54873" w:rsidP="00C164B7">
      <w:pPr>
        <w:pStyle w:val="ab"/>
        <w:spacing w:line="240" w:lineRule="auto"/>
        <w:ind w:firstLine="0"/>
        <w:rPr>
          <w:sz w:val="24"/>
        </w:rPr>
      </w:pPr>
    </w:p>
    <w:p w:rsidR="004A6E73" w:rsidRDefault="00A901D6" w:rsidP="00C54873">
      <w:pPr>
        <w:autoSpaceDE w:val="0"/>
        <w:autoSpaceDN w:val="0"/>
        <w:adjustRightInd w:val="0"/>
        <w:ind w:firstLine="709"/>
        <w:rPr>
          <w:szCs w:val="28"/>
        </w:rPr>
      </w:pPr>
      <w:r w:rsidRPr="003D7B7B">
        <w:t>В последнее время значительно возрос</w:t>
      </w:r>
      <w:r w:rsidR="00DF1715" w:rsidRPr="003D7B7B">
        <w:t xml:space="preserve"> </w:t>
      </w:r>
      <w:r w:rsidR="007761B4" w:rsidRPr="003D7B7B">
        <w:rPr>
          <w:szCs w:val="28"/>
        </w:rPr>
        <w:t xml:space="preserve">интерес </w:t>
      </w:r>
      <w:r w:rsidR="0045225B" w:rsidRPr="003D7B7B">
        <w:rPr>
          <w:szCs w:val="28"/>
        </w:rPr>
        <w:t xml:space="preserve">к </w:t>
      </w:r>
      <w:r w:rsidR="007761B4" w:rsidRPr="003D7B7B">
        <w:rPr>
          <w:szCs w:val="28"/>
        </w:rPr>
        <w:t xml:space="preserve">разработке </w:t>
      </w:r>
      <w:r w:rsidR="00DF1477" w:rsidRPr="003D7B7B">
        <w:t>зарядн</w:t>
      </w:r>
      <w:r w:rsidR="007761B4" w:rsidRPr="003D7B7B">
        <w:t>ых</w:t>
      </w:r>
      <w:r w:rsidR="00DF1477" w:rsidRPr="003D7B7B">
        <w:t xml:space="preserve"> устройств</w:t>
      </w:r>
      <w:r w:rsidR="007761B4" w:rsidRPr="003D7B7B">
        <w:t xml:space="preserve"> </w:t>
      </w:r>
      <w:r w:rsidR="0045225B" w:rsidRPr="003D7B7B">
        <w:t>[1</w:t>
      </w:r>
      <w:r w:rsidR="00784C12" w:rsidRPr="003D7B7B">
        <w:t>,2</w:t>
      </w:r>
      <w:r w:rsidR="0045225B" w:rsidRPr="003D7B7B">
        <w:t xml:space="preserve">] </w:t>
      </w:r>
      <w:r w:rsidR="007761B4" w:rsidRPr="003D7B7B">
        <w:t>на альтерн</w:t>
      </w:r>
      <w:r w:rsidR="0045225B" w:rsidRPr="003D7B7B">
        <w:t>ати</w:t>
      </w:r>
      <w:r w:rsidR="007761B4" w:rsidRPr="003D7B7B">
        <w:t xml:space="preserve">вных источниках энергии. </w:t>
      </w:r>
      <w:r w:rsidR="0045225B" w:rsidRPr="003D7B7B">
        <w:t xml:space="preserve">Наиболее популярный выбор </w:t>
      </w:r>
      <w:r w:rsidR="00DF1715" w:rsidRPr="003D7B7B">
        <w:t xml:space="preserve">источника энергии </w:t>
      </w:r>
      <w:r w:rsidR="0045225B" w:rsidRPr="003D7B7B">
        <w:t>для реализации конструкций зарядных устройств – солнечные батареи.</w:t>
      </w:r>
      <w:r w:rsidR="0045225B" w:rsidRPr="002F0E9C">
        <w:rPr>
          <w:color w:val="222222"/>
        </w:rPr>
        <w:t xml:space="preserve"> </w:t>
      </w:r>
      <w:r w:rsidR="0075091D" w:rsidRPr="002F0E9C">
        <w:rPr>
          <w:color w:val="222222"/>
        </w:rPr>
        <w:t>С</w:t>
      </w:r>
      <w:r w:rsidR="00800F8C" w:rsidRPr="002F0E9C">
        <w:rPr>
          <w:iCs/>
          <w:szCs w:val="28"/>
        </w:rPr>
        <w:t xml:space="preserve">олнечная батарея </w:t>
      </w:r>
      <w:r w:rsidR="003163F3" w:rsidRPr="002F0E9C">
        <w:rPr>
          <w:iCs/>
          <w:szCs w:val="28"/>
        </w:rPr>
        <w:t>собирается</w:t>
      </w:r>
      <w:r w:rsidR="00800F8C" w:rsidRPr="002F0E9C">
        <w:rPr>
          <w:iCs/>
          <w:szCs w:val="28"/>
        </w:rPr>
        <w:t xml:space="preserve"> </w:t>
      </w:r>
      <w:r w:rsidR="003163F3" w:rsidRPr="002F0E9C">
        <w:rPr>
          <w:iCs/>
          <w:szCs w:val="28"/>
        </w:rPr>
        <w:t>путем</w:t>
      </w:r>
      <w:r w:rsidR="00800F8C" w:rsidRPr="002F0E9C">
        <w:rPr>
          <w:iCs/>
          <w:szCs w:val="28"/>
        </w:rPr>
        <w:t xml:space="preserve"> </w:t>
      </w:r>
      <w:r w:rsidR="003163F3" w:rsidRPr="002F0E9C">
        <w:rPr>
          <w:iCs/>
          <w:szCs w:val="28"/>
        </w:rPr>
        <w:t>параллельного</w:t>
      </w:r>
      <w:r w:rsidR="00800F8C" w:rsidRPr="002F0E9C">
        <w:rPr>
          <w:iCs/>
          <w:szCs w:val="28"/>
        </w:rPr>
        <w:t xml:space="preserve"> </w:t>
      </w:r>
      <w:r w:rsidR="003163F3" w:rsidRPr="002F0E9C">
        <w:rPr>
          <w:iCs/>
          <w:szCs w:val="28"/>
        </w:rPr>
        <w:t>подключения</w:t>
      </w:r>
      <w:r w:rsidR="00800F8C" w:rsidRPr="002F0E9C">
        <w:rPr>
          <w:iCs/>
          <w:szCs w:val="28"/>
        </w:rPr>
        <w:t xml:space="preserve"> солнечных модулей, каждый из которых состоит из последовательно соединенных солнечных элементов</w:t>
      </w:r>
      <w:r w:rsidR="00C54873" w:rsidRPr="002F0E9C">
        <w:rPr>
          <w:iCs/>
          <w:szCs w:val="28"/>
        </w:rPr>
        <w:t xml:space="preserve"> (СЭ)</w:t>
      </w:r>
      <w:r w:rsidR="003163F3" w:rsidRPr="002F0E9C">
        <w:rPr>
          <w:iCs/>
          <w:szCs w:val="28"/>
        </w:rPr>
        <w:t xml:space="preserve"> и реализован в виде самостоятельной панели</w:t>
      </w:r>
      <w:r w:rsidR="00800F8C" w:rsidRPr="002F0E9C">
        <w:rPr>
          <w:iCs/>
          <w:szCs w:val="28"/>
        </w:rPr>
        <w:t xml:space="preserve">. </w:t>
      </w:r>
      <w:r w:rsidR="003163F3" w:rsidRPr="002F0E9C">
        <w:rPr>
          <w:iCs/>
          <w:szCs w:val="28"/>
        </w:rPr>
        <w:t>Электрофизические характеристики солнечной панели</w:t>
      </w:r>
      <w:r w:rsidR="003010E5" w:rsidRPr="002F0E9C">
        <w:rPr>
          <w:iCs/>
          <w:szCs w:val="28"/>
        </w:rPr>
        <w:t xml:space="preserve"> (СП)</w:t>
      </w:r>
      <w:r w:rsidR="003163F3" w:rsidRPr="002F0E9C">
        <w:rPr>
          <w:iCs/>
          <w:szCs w:val="28"/>
        </w:rPr>
        <w:t xml:space="preserve"> – это важнейшие параметры</w:t>
      </w:r>
      <w:r w:rsidR="0075091D" w:rsidRPr="002F0E9C">
        <w:rPr>
          <w:iCs/>
          <w:szCs w:val="28"/>
        </w:rPr>
        <w:t>, оценивая которые можно сделать обоснованный выбор о перспективности применения панели для создания солнечной батареи</w:t>
      </w:r>
      <w:r w:rsidR="003163F3" w:rsidRPr="002F0E9C">
        <w:rPr>
          <w:iCs/>
          <w:szCs w:val="28"/>
        </w:rPr>
        <w:t xml:space="preserve"> </w:t>
      </w:r>
      <w:r w:rsidR="0075091D" w:rsidRPr="002F0E9C">
        <w:rPr>
          <w:iCs/>
          <w:szCs w:val="28"/>
        </w:rPr>
        <w:t xml:space="preserve">с необходимым значением </w:t>
      </w:r>
      <w:r w:rsidR="00C54873" w:rsidRPr="002F0E9C">
        <w:rPr>
          <w:iCs/>
          <w:szCs w:val="28"/>
        </w:rPr>
        <w:t xml:space="preserve">выходной </w:t>
      </w:r>
      <w:r w:rsidR="0075091D" w:rsidRPr="002F0E9C">
        <w:rPr>
          <w:iCs/>
          <w:szCs w:val="28"/>
        </w:rPr>
        <w:t>электрической мощности</w:t>
      </w:r>
      <w:r w:rsidR="00800F8C" w:rsidRPr="002F0E9C">
        <w:rPr>
          <w:szCs w:val="28"/>
        </w:rPr>
        <w:t>.</w:t>
      </w:r>
      <w:r w:rsidR="00C52134">
        <w:rPr>
          <w:szCs w:val="28"/>
        </w:rPr>
        <w:t xml:space="preserve"> </w:t>
      </w:r>
    </w:p>
    <w:p w:rsidR="0075091D" w:rsidRPr="002F0E9C" w:rsidRDefault="0075091D" w:rsidP="00C54873">
      <w:pPr>
        <w:autoSpaceDE w:val="0"/>
        <w:autoSpaceDN w:val="0"/>
        <w:adjustRightInd w:val="0"/>
        <w:ind w:firstLine="709"/>
      </w:pPr>
      <w:r w:rsidRPr="002F0E9C">
        <w:t>В данной работе приведе</w:t>
      </w:r>
      <w:r w:rsidR="00DF1715" w:rsidRPr="002F0E9C">
        <w:t>н</w:t>
      </w:r>
      <w:r w:rsidRPr="002F0E9C">
        <w:t xml:space="preserve"> пример исследования основных электрофизических характеристик солнечной панели на основе поликремния размерами 6,5</w:t>
      </w:r>
      <w:r w:rsidR="00C54873" w:rsidRPr="002F0E9C">
        <w:t xml:space="preserve"> см </w:t>
      </w:r>
      <w:r w:rsidRPr="002F0E9C">
        <w:sym w:font="Symbol" w:char="F0B4"/>
      </w:r>
      <w:r w:rsidR="004D2BC5" w:rsidRPr="002F0E9C">
        <w:t>7</w:t>
      </w:r>
      <w:r w:rsidRPr="002F0E9C">
        <w:t xml:space="preserve">см. </w:t>
      </w:r>
    </w:p>
    <w:p w:rsidR="00A60DF1" w:rsidRPr="002F0E9C" w:rsidRDefault="00DF1715" w:rsidP="00A60DF1">
      <w:pPr>
        <w:pStyle w:val="af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>В</w:t>
      </w:r>
      <w:r w:rsidR="00AB28E6" w:rsidRPr="002F0E9C">
        <w:rPr>
          <w:rFonts w:ascii="Times New Roman" w:hAnsi="Times New Roman"/>
          <w:sz w:val="28"/>
          <w:szCs w:val="28"/>
        </w:rPr>
        <w:t xml:space="preserve"> простейшем случае </w:t>
      </w:r>
      <w:r w:rsidR="00C54873" w:rsidRPr="002F0E9C">
        <w:rPr>
          <w:rFonts w:ascii="Times New Roman" w:hAnsi="Times New Roman"/>
          <w:sz w:val="28"/>
          <w:szCs w:val="28"/>
        </w:rPr>
        <w:t>СЭ</w:t>
      </w:r>
      <w:r w:rsidR="00AB28E6" w:rsidRPr="002F0E9C">
        <w:rPr>
          <w:rFonts w:ascii="Times New Roman" w:hAnsi="Times New Roman"/>
          <w:sz w:val="28"/>
          <w:szCs w:val="28"/>
        </w:rPr>
        <w:t xml:space="preserve"> может состоять из единственного </w:t>
      </w:r>
      <w:r w:rsidR="00AB28E6" w:rsidRPr="002F0E9C">
        <w:rPr>
          <w:rFonts w:ascii="Times New Roman" w:hAnsi="Times New Roman"/>
          <w:bCs/>
          <w:iCs/>
          <w:sz w:val="28"/>
          <w:szCs w:val="28"/>
        </w:rPr>
        <w:t>p-n</w:t>
      </w:r>
      <w:r w:rsidR="00C54873" w:rsidRPr="002F0E9C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AB28E6" w:rsidRPr="002F0E9C">
        <w:rPr>
          <w:rFonts w:ascii="Times New Roman" w:hAnsi="Times New Roman"/>
          <w:sz w:val="28"/>
          <w:szCs w:val="28"/>
        </w:rPr>
        <w:t xml:space="preserve">перехода, расположенного на сравнительно небольшой глубине от </w:t>
      </w:r>
      <w:r w:rsidR="00AB28E6" w:rsidRPr="002F0E9C">
        <w:rPr>
          <w:rFonts w:ascii="Times New Roman" w:hAnsi="Times New Roman"/>
          <w:sz w:val="28"/>
          <w:szCs w:val="28"/>
        </w:rPr>
        <w:lastRenderedPageBreak/>
        <w:t xml:space="preserve">освещаемой поверхности полупроводника. </w:t>
      </w:r>
      <w:r w:rsidR="00A60DF1" w:rsidRPr="002F0E9C">
        <w:rPr>
          <w:rFonts w:ascii="Times New Roman" w:hAnsi="Times New Roman"/>
          <w:sz w:val="28"/>
          <w:szCs w:val="28"/>
        </w:rPr>
        <w:t xml:space="preserve">Основной электрофизической характеристикой </w:t>
      </w:r>
      <w:r w:rsidR="00A60DF1" w:rsidRPr="002F0E9C">
        <w:rPr>
          <w:rFonts w:ascii="Times New Roman" w:hAnsi="Times New Roman"/>
          <w:bCs/>
          <w:iCs/>
          <w:sz w:val="28"/>
          <w:szCs w:val="28"/>
        </w:rPr>
        <w:t>p-n</w:t>
      </w:r>
      <w:r w:rsidR="00A60DF1" w:rsidRPr="002F0E9C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A60DF1" w:rsidRPr="002F0E9C">
        <w:rPr>
          <w:rFonts w:ascii="Times New Roman" w:hAnsi="Times New Roman"/>
          <w:sz w:val="28"/>
          <w:szCs w:val="28"/>
        </w:rPr>
        <w:t>перехода является его вольтамперная характеристика (ВАХ). ВАХ СЭ представляет собой суперпозицию темнового тока p-n-перехода и тока, возникающего в результате генерации светом и разделения внутренним электрическим полем носителей, так называемого светового тока СЭ. В результате ВАХ освещенного p-n-перехода смещена в четвертую четверть осей координат. Известно, что прибор с подобной ВАХ может служить источником постоянного тока</w:t>
      </w:r>
      <w:r w:rsidR="00784C12" w:rsidRPr="002F0E9C">
        <w:rPr>
          <w:rFonts w:ascii="Times New Roman" w:hAnsi="Times New Roman"/>
          <w:sz w:val="28"/>
          <w:szCs w:val="28"/>
        </w:rPr>
        <w:t xml:space="preserve"> [3-5]</w:t>
      </w:r>
      <w:r w:rsidR="00A60DF1" w:rsidRPr="002F0E9C">
        <w:rPr>
          <w:rFonts w:ascii="Times New Roman" w:hAnsi="Times New Roman"/>
          <w:sz w:val="28"/>
          <w:szCs w:val="28"/>
        </w:rPr>
        <w:t>. При соответствующем по</w:t>
      </w:r>
      <w:r w:rsidR="00D3248B" w:rsidRPr="002F0E9C">
        <w:rPr>
          <w:rFonts w:ascii="Times New Roman" w:hAnsi="Times New Roman"/>
          <w:sz w:val="28"/>
          <w:szCs w:val="28"/>
        </w:rPr>
        <w:t>д</w:t>
      </w:r>
      <w:r w:rsidR="00A60DF1" w:rsidRPr="002F0E9C">
        <w:rPr>
          <w:rFonts w:ascii="Times New Roman" w:hAnsi="Times New Roman"/>
          <w:sz w:val="28"/>
          <w:szCs w:val="28"/>
        </w:rPr>
        <w:t xml:space="preserve">боре нагрузочного сопротивления </w:t>
      </w:r>
      <w:r w:rsidR="00D3248B" w:rsidRPr="002F0E9C">
        <w:rPr>
          <w:rFonts w:ascii="Times New Roman" w:hAnsi="Times New Roman"/>
          <w:sz w:val="28"/>
          <w:szCs w:val="28"/>
        </w:rPr>
        <w:t>мощность в нагрузке</w:t>
      </w:r>
      <w:r w:rsidR="00A60DF1" w:rsidRPr="002F0E9C">
        <w:rPr>
          <w:rFonts w:ascii="Times New Roman" w:hAnsi="Times New Roman"/>
          <w:sz w:val="28"/>
          <w:szCs w:val="28"/>
        </w:rPr>
        <w:t xml:space="preserve"> может достигать 80% от произведения тока короткого замыкания I</w:t>
      </w:r>
      <w:r w:rsidR="00A60DF1" w:rsidRPr="002F0E9C">
        <w:rPr>
          <w:rFonts w:ascii="Times New Roman" w:hAnsi="Times New Roman"/>
          <w:sz w:val="28"/>
          <w:szCs w:val="28"/>
          <w:vertAlign w:val="subscript"/>
        </w:rPr>
        <w:t>кз</w:t>
      </w:r>
      <w:r w:rsidR="00A60DF1" w:rsidRPr="002F0E9C">
        <w:rPr>
          <w:rFonts w:ascii="Times New Roman" w:hAnsi="Times New Roman"/>
          <w:sz w:val="28"/>
          <w:szCs w:val="28"/>
        </w:rPr>
        <w:t xml:space="preserve"> и напряжения холостого хода U</w:t>
      </w:r>
      <w:r w:rsidR="00A60DF1"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A60DF1"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="00A60DF1" w:rsidRPr="002F0E9C">
        <w:rPr>
          <w:rFonts w:ascii="Times New Roman" w:hAnsi="Times New Roman"/>
          <w:sz w:val="28"/>
          <w:szCs w:val="28"/>
        </w:rPr>
        <w:t>.</w:t>
      </w:r>
      <w:r w:rsidR="00D3248B" w:rsidRPr="002F0E9C">
        <w:rPr>
          <w:rFonts w:ascii="Times New Roman" w:hAnsi="Times New Roman"/>
          <w:sz w:val="28"/>
          <w:szCs w:val="28"/>
        </w:rPr>
        <w:t xml:space="preserve"> </w:t>
      </w:r>
    </w:p>
    <w:p w:rsidR="00A60DF1" w:rsidRPr="002F0E9C" w:rsidRDefault="00C34E15" w:rsidP="00A60DF1">
      <w:pPr>
        <w:pStyle w:val="af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>И</w:t>
      </w:r>
      <w:r w:rsidR="00A60DF1" w:rsidRPr="002F0E9C">
        <w:rPr>
          <w:rFonts w:ascii="Times New Roman" w:hAnsi="Times New Roman"/>
          <w:sz w:val="28"/>
          <w:szCs w:val="28"/>
        </w:rPr>
        <w:t>змер</w:t>
      </w:r>
      <w:r w:rsidRPr="002F0E9C">
        <w:rPr>
          <w:rFonts w:ascii="Times New Roman" w:hAnsi="Times New Roman"/>
          <w:sz w:val="28"/>
          <w:szCs w:val="28"/>
        </w:rPr>
        <w:t>ения</w:t>
      </w:r>
      <w:r w:rsidR="00A60DF1" w:rsidRPr="002F0E9C">
        <w:rPr>
          <w:rFonts w:ascii="Times New Roman" w:hAnsi="Times New Roman"/>
          <w:sz w:val="28"/>
          <w:szCs w:val="28"/>
        </w:rPr>
        <w:t xml:space="preserve"> ВАХ </w:t>
      </w:r>
      <w:r w:rsidR="00D3248B" w:rsidRPr="002F0E9C">
        <w:rPr>
          <w:rFonts w:ascii="Times New Roman" w:hAnsi="Times New Roman"/>
          <w:sz w:val="28"/>
          <w:szCs w:val="28"/>
        </w:rPr>
        <w:t xml:space="preserve">как p-n-перехода, так и СЭ </w:t>
      </w:r>
      <w:r w:rsidRPr="002F0E9C">
        <w:rPr>
          <w:rFonts w:ascii="Times New Roman" w:hAnsi="Times New Roman"/>
          <w:sz w:val="28"/>
          <w:szCs w:val="28"/>
        </w:rPr>
        <w:t>общепринято проводить путем</w:t>
      </w:r>
      <w:r w:rsidR="00A60DF1" w:rsidRPr="002F0E9C">
        <w:rPr>
          <w:rFonts w:ascii="Times New Roman" w:hAnsi="Times New Roman"/>
          <w:sz w:val="28"/>
          <w:szCs w:val="28"/>
        </w:rPr>
        <w:t xml:space="preserve"> регистрации значений токов и напряжений с помощью амперметра и вольтметра</w:t>
      </w:r>
      <w:r w:rsidRPr="002F0E9C">
        <w:rPr>
          <w:rFonts w:ascii="Times New Roman" w:hAnsi="Times New Roman"/>
          <w:sz w:val="28"/>
          <w:szCs w:val="28"/>
        </w:rPr>
        <w:t>, регулируя</w:t>
      </w:r>
      <w:r w:rsidR="00A60DF1" w:rsidRPr="002F0E9C">
        <w:rPr>
          <w:rFonts w:ascii="Times New Roman" w:hAnsi="Times New Roman"/>
          <w:sz w:val="28"/>
          <w:szCs w:val="28"/>
        </w:rPr>
        <w:t xml:space="preserve"> значения сопротивления нагрузки в</w:t>
      </w:r>
      <w:r w:rsidRPr="002F0E9C">
        <w:rPr>
          <w:rFonts w:ascii="Times New Roman" w:hAnsi="Times New Roman"/>
          <w:sz w:val="28"/>
          <w:szCs w:val="28"/>
        </w:rPr>
        <w:t xml:space="preserve"> цепи</w:t>
      </w:r>
      <w:r w:rsidR="00A60DF1" w:rsidRPr="002F0E9C">
        <w:rPr>
          <w:rFonts w:ascii="Times New Roman" w:hAnsi="Times New Roman"/>
          <w:sz w:val="28"/>
          <w:szCs w:val="28"/>
        </w:rPr>
        <w:t xml:space="preserve">. </w:t>
      </w:r>
      <w:r w:rsidRPr="002F0E9C">
        <w:rPr>
          <w:rFonts w:ascii="Times New Roman" w:hAnsi="Times New Roman"/>
          <w:sz w:val="28"/>
          <w:szCs w:val="28"/>
        </w:rPr>
        <w:t xml:space="preserve">Нами были </w:t>
      </w:r>
      <w:r w:rsidR="00A60DF1" w:rsidRPr="002F0E9C">
        <w:rPr>
          <w:rFonts w:ascii="Times New Roman" w:hAnsi="Times New Roman"/>
          <w:sz w:val="28"/>
          <w:szCs w:val="28"/>
        </w:rPr>
        <w:t>прове</w:t>
      </w:r>
      <w:r w:rsidRPr="002F0E9C">
        <w:rPr>
          <w:rFonts w:ascii="Times New Roman" w:hAnsi="Times New Roman"/>
          <w:sz w:val="28"/>
          <w:szCs w:val="28"/>
        </w:rPr>
        <w:t>дены</w:t>
      </w:r>
      <w:r w:rsidR="00A60DF1" w:rsidRPr="002F0E9C">
        <w:rPr>
          <w:rFonts w:ascii="Times New Roman" w:hAnsi="Times New Roman"/>
          <w:sz w:val="28"/>
          <w:szCs w:val="28"/>
        </w:rPr>
        <w:t xml:space="preserve"> измерения</w:t>
      </w:r>
      <w:r w:rsidRPr="002F0E9C">
        <w:rPr>
          <w:rFonts w:ascii="Times New Roman" w:hAnsi="Times New Roman"/>
          <w:sz w:val="28"/>
          <w:szCs w:val="28"/>
        </w:rPr>
        <w:t xml:space="preserve"> ВАХ СЭ</w:t>
      </w:r>
      <w:r w:rsidR="00A60DF1" w:rsidRPr="002F0E9C">
        <w:rPr>
          <w:rFonts w:ascii="Times New Roman" w:hAnsi="Times New Roman"/>
          <w:sz w:val="28"/>
          <w:szCs w:val="28"/>
        </w:rPr>
        <w:t xml:space="preserve"> </w:t>
      </w:r>
      <w:r w:rsidRPr="002F0E9C">
        <w:rPr>
          <w:rFonts w:ascii="Times New Roman" w:hAnsi="Times New Roman"/>
          <w:sz w:val="28"/>
          <w:szCs w:val="28"/>
        </w:rPr>
        <w:t xml:space="preserve">в автоматическом режиме </w:t>
      </w:r>
      <w:r w:rsidR="00A60DF1" w:rsidRPr="002F0E9C">
        <w:rPr>
          <w:rFonts w:ascii="Times New Roman" w:hAnsi="Times New Roman"/>
          <w:sz w:val="28"/>
          <w:szCs w:val="28"/>
        </w:rPr>
        <w:t xml:space="preserve">с помощью </w:t>
      </w:r>
      <w:r w:rsidRPr="002F0E9C">
        <w:rPr>
          <w:rFonts w:ascii="Times New Roman" w:hAnsi="Times New Roman"/>
          <w:sz w:val="28"/>
          <w:szCs w:val="28"/>
        </w:rPr>
        <w:t xml:space="preserve">цифрового </w:t>
      </w:r>
      <w:r w:rsidR="00A60DF1" w:rsidRPr="002F0E9C">
        <w:rPr>
          <w:rFonts w:ascii="Times New Roman" w:hAnsi="Times New Roman"/>
          <w:sz w:val="28"/>
          <w:szCs w:val="28"/>
        </w:rPr>
        <w:t xml:space="preserve">измерителя иммитанса Е7-20, подключенного к компьютеру. </w:t>
      </w:r>
      <w:r w:rsidR="00F53E11" w:rsidRPr="002F0E9C">
        <w:rPr>
          <w:rFonts w:ascii="Times New Roman" w:hAnsi="Times New Roman"/>
          <w:sz w:val="28"/>
          <w:szCs w:val="28"/>
        </w:rPr>
        <w:t xml:space="preserve">Путем обработки полученных данных в специально </w:t>
      </w:r>
      <w:r w:rsidR="00DD0620" w:rsidRPr="002F0E9C">
        <w:rPr>
          <w:rFonts w:ascii="Times New Roman" w:hAnsi="Times New Roman"/>
          <w:sz w:val="28"/>
          <w:szCs w:val="28"/>
        </w:rPr>
        <w:t>разработанной</w:t>
      </w:r>
      <w:r w:rsidR="00F53E11" w:rsidRPr="002F0E9C">
        <w:rPr>
          <w:rFonts w:ascii="Times New Roman" w:hAnsi="Times New Roman"/>
          <w:sz w:val="28"/>
          <w:szCs w:val="28"/>
        </w:rPr>
        <w:t xml:space="preserve"> программе </w:t>
      </w:r>
      <w:r w:rsidR="00EB1B48" w:rsidRPr="002F0E9C">
        <w:rPr>
          <w:rFonts w:ascii="Times New Roman" w:hAnsi="Times New Roman"/>
          <w:sz w:val="28"/>
          <w:szCs w:val="28"/>
        </w:rPr>
        <w:t>в MathL</w:t>
      </w:r>
      <w:r w:rsidR="00EB1B48" w:rsidRPr="002F0E9C">
        <w:rPr>
          <w:rFonts w:ascii="Times New Roman" w:hAnsi="Times New Roman"/>
          <w:sz w:val="28"/>
          <w:szCs w:val="28"/>
          <w:lang w:val="en-US"/>
        </w:rPr>
        <w:t>ab</w:t>
      </w:r>
      <w:r w:rsidR="00EB1B48" w:rsidRPr="002F0E9C">
        <w:rPr>
          <w:rFonts w:ascii="Times New Roman" w:hAnsi="Times New Roman"/>
          <w:sz w:val="28"/>
          <w:szCs w:val="28"/>
        </w:rPr>
        <w:t xml:space="preserve"> </w:t>
      </w:r>
      <w:r w:rsidR="00F53E11" w:rsidRPr="002F0E9C">
        <w:rPr>
          <w:rFonts w:ascii="Times New Roman" w:hAnsi="Times New Roman"/>
          <w:sz w:val="28"/>
          <w:szCs w:val="28"/>
        </w:rPr>
        <w:t xml:space="preserve">получен график </w:t>
      </w:r>
      <w:r w:rsidR="00A60DF1" w:rsidRPr="002F0E9C">
        <w:rPr>
          <w:rFonts w:ascii="Times New Roman" w:hAnsi="Times New Roman"/>
          <w:sz w:val="28"/>
          <w:szCs w:val="28"/>
        </w:rPr>
        <w:t>ВАХ</w:t>
      </w:r>
      <w:r w:rsidR="00F53E11" w:rsidRPr="002F0E9C">
        <w:rPr>
          <w:rFonts w:ascii="Times New Roman" w:hAnsi="Times New Roman"/>
          <w:sz w:val="28"/>
          <w:szCs w:val="28"/>
        </w:rPr>
        <w:t>,</w:t>
      </w:r>
      <w:r w:rsidR="00A60DF1" w:rsidRPr="002F0E9C">
        <w:rPr>
          <w:rFonts w:ascii="Times New Roman" w:hAnsi="Times New Roman"/>
          <w:sz w:val="28"/>
          <w:szCs w:val="28"/>
        </w:rPr>
        <w:t xml:space="preserve"> показан</w:t>
      </w:r>
      <w:r w:rsidR="00F53E11" w:rsidRPr="002F0E9C">
        <w:rPr>
          <w:rFonts w:ascii="Times New Roman" w:hAnsi="Times New Roman"/>
          <w:sz w:val="28"/>
          <w:szCs w:val="28"/>
        </w:rPr>
        <w:t>ный</w:t>
      </w:r>
      <w:r w:rsidR="00A60DF1" w:rsidRPr="002F0E9C">
        <w:rPr>
          <w:rFonts w:ascii="Times New Roman" w:hAnsi="Times New Roman"/>
          <w:sz w:val="28"/>
          <w:szCs w:val="28"/>
        </w:rPr>
        <w:t xml:space="preserve"> на рис</w:t>
      </w:r>
      <w:r w:rsidRPr="002F0E9C">
        <w:rPr>
          <w:rFonts w:ascii="Times New Roman" w:hAnsi="Times New Roman"/>
          <w:sz w:val="28"/>
          <w:szCs w:val="28"/>
        </w:rPr>
        <w:t>.</w:t>
      </w:r>
      <w:r w:rsidR="00A60DF1" w:rsidRPr="002F0E9C">
        <w:rPr>
          <w:rFonts w:ascii="Times New Roman" w:hAnsi="Times New Roman"/>
          <w:sz w:val="28"/>
          <w:szCs w:val="28"/>
        </w:rPr>
        <w:t xml:space="preserve"> 1.</w:t>
      </w:r>
    </w:p>
    <w:p w:rsidR="00A60DF1" w:rsidRPr="002F0E9C" w:rsidRDefault="00F53E11" w:rsidP="00A60DF1">
      <w:pPr>
        <w:pStyle w:val="af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>По графику ВАХ необходимо</w:t>
      </w:r>
      <w:r w:rsidR="007D7980" w:rsidRPr="002F0E9C">
        <w:rPr>
          <w:rFonts w:ascii="Times New Roman" w:hAnsi="Times New Roman"/>
          <w:sz w:val="28"/>
          <w:szCs w:val="28"/>
        </w:rPr>
        <w:t xml:space="preserve"> в первую очередь </w:t>
      </w:r>
      <w:r w:rsidRPr="002F0E9C">
        <w:rPr>
          <w:rFonts w:ascii="Times New Roman" w:hAnsi="Times New Roman"/>
          <w:sz w:val="28"/>
          <w:szCs w:val="28"/>
        </w:rPr>
        <w:t xml:space="preserve">определить </w:t>
      </w:r>
      <w:r w:rsidR="007D7980" w:rsidRPr="002F0E9C">
        <w:rPr>
          <w:rFonts w:ascii="Times New Roman" w:hAnsi="Times New Roman"/>
          <w:sz w:val="28"/>
          <w:szCs w:val="28"/>
        </w:rPr>
        <w:t>два важнейших параметра СЭ: ток короткого замыкания и напряжени</w:t>
      </w:r>
      <w:r w:rsidR="00C52134">
        <w:rPr>
          <w:rFonts w:ascii="Times New Roman" w:hAnsi="Times New Roman"/>
          <w:sz w:val="28"/>
          <w:szCs w:val="28"/>
        </w:rPr>
        <w:t>е</w:t>
      </w:r>
      <w:r w:rsidR="007D7980" w:rsidRPr="002F0E9C">
        <w:rPr>
          <w:rFonts w:ascii="Times New Roman" w:hAnsi="Times New Roman"/>
          <w:sz w:val="28"/>
          <w:szCs w:val="28"/>
        </w:rPr>
        <w:t xml:space="preserve"> холостого хода. Ток короткого замыкания – это ток, протекающий через СЭ, когда сопротивление нагрузки равно нулю.</w:t>
      </w:r>
      <w:r w:rsidR="007D7980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7D7980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идеально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D7980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СЭ </w:t>
      </w:r>
      <w:r w:rsidR="007D7980" w:rsidRPr="002F0E9C">
        <w:rPr>
          <w:rFonts w:ascii="Times New Roman" w:hAnsi="Times New Roman"/>
          <w:sz w:val="28"/>
          <w:szCs w:val="28"/>
        </w:rPr>
        <w:t>I</w:t>
      </w:r>
      <w:r w:rsidR="007D7980" w:rsidRPr="002F0E9C">
        <w:rPr>
          <w:rFonts w:ascii="Times New Roman" w:hAnsi="Times New Roman"/>
          <w:sz w:val="28"/>
          <w:szCs w:val="28"/>
          <w:vertAlign w:val="subscript"/>
        </w:rPr>
        <w:t>кз</w:t>
      </w:r>
      <w:r w:rsidR="007D7980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световому току, поэтому </w:t>
      </w:r>
      <w:r w:rsidR="007D7980" w:rsidRPr="002F0E9C">
        <w:rPr>
          <w:rFonts w:ascii="Times New Roman" w:hAnsi="Times New Roman"/>
          <w:sz w:val="28"/>
          <w:szCs w:val="28"/>
        </w:rPr>
        <w:t>I</w:t>
      </w:r>
      <w:r w:rsidR="007D7980" w:rsidRPr="002F0E9C">
        <w:rPr>
          <w:rFonts w:ascii="Times New Roman" w:hAnsi="Times New Roman"/>
          <w:sz w:val="28"/>
          <w:szCs w:val="28"/>
          <w:vertAlign w:val="subscript"/>
        </w:rPr>
        <w:t>кз</w:t>
      </w:r>
      <w:r w:rsidR="007D7980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считать максимальным током, который способен создать СЭ.</w:t>
      </w:r>
      <w:r w:rsidR="003010E5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</w:t>
      </w:r>
      <w:r w:rsidR="003010E5" w:rsidRPr="002F0E9C">
        <w:rPr>
          <w:rFonts w:ascii="Times New Roman" w:hAnsi="Times New Roman"/>
          <w:sz w:val="28"/>
          <w:szCs w:val="28"/>
        </w:rPr>
        <w:t>I</w:t>
      </w:r>
      <w:r w:rsidR="003010E5" w:rsidRPr="002F0E9C">
        <w:rPr>
          <w:rFonts w:ascii="Times New Roman" w:hAnsi="Times New Roman"/>
          <w:sz w:val="28"/>
          <w:szCs w:val="28"/>
          <w:vertAlign w:val="subscript"/>
        </w:rPr>
        <w:t>кз</w:t>
      </w:r>
      <w:r w:rsidR="003010E5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в значительной степени зависит от диффузионной длины носителей заряда в полупроводнике [</w:t>
      </w:r>
      <w:r w:rsidR="00784C12" w:rsidRPr="002F0E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10E5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] и качества пассивации поверхности СЭ. Для исследуемой панели величина </w:t>
      </w:r>
      <w:r w:rsidR="003010E5" w:rsidRPr="002F0E9C">
        <w:rPr>
          <w:rFonts w:ascii="Times New Roman" w:hAnsi="Times New Roman"/>
          <w:sz w:val="28"/>
          <w:szCs w:val="28"/>
        </w:rPr>
        <w:t>I</w:t>
      </w:r>
      <w:r w:rsidR="003010E5" w:rsidRPr="002F0E9C">
        <w:rPr>
          <w:rFonts w:ascii="Times New Roman" w:hAnsi="Times New Roman"/>
          <w:sz w:val="28"/>
          <w:szCs w:val="28"/>
          <w:vertAlign w:val="subscript"/>
        </w:rPr>
        <w:t>кз</w:t>
      </w:r>
      <w:r w:rsidR="003010E5" w:rsidRPr="002F0E9C">
        <w:rPr>
          <w:rFonts w:ascii="Times New Roman" w:hAnsi="Times New Roman"/>
          <w:sz w:val="28"/>
          <w:szCs w:val="28"/>
        </w:rPr>
        <w:t xml:space="preserve"> составила 2,7мА.</w:t>
      </w:r>
    </w:p>
    <w:p w:rsidR="00C34E15" w:rsidRPr="002F0E9C" w:rsidRDefault="007864EF" w:rsidP="00C34E15">
      <w:pPr>
        <w:pStyle w:val="af9"/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2F0E9C">
        <w:object w:dxaOrig="12200" w:dyaOrig="7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4.5pt" o:ole="">
            <v:imagedata r:id="rId7" o:title=""/>
          </v:shape>
          <o:OLEObject Type="Embed" ProgID="Visio.Drawing.11" ShapeID="_x0000_i1025" DrawAspect="Content" ObjectID="_1534606511" r:id="rId8"/>
        </w:object>
      </w:r>
    </w:p>
    <w:p w:rsidR="00327011" w:rsidRPr="002F0E9C" w:rsidRDefault="00C34E15" w:rsidP="007D7980">
      <w:pPr>
        <w:ind w:firstLine="709"/>
        <w:jc w:val="center"/>
        <w:rPr>
          <w:szCs w:val="28"/>
        </w:rPr>
      </w:pPr>
      <w:r w:rsidRPr="002F0E9C">
        <w:rPr>
          <w:szCs w:val="28"/>
        </w:rPr>
        <w:t xml:space="preserve">Рис.1. </w:t>
      </w:r>
      <w:r w:rsidR="007D7980" w:rsidRPr="002F0E9C">
        <w:rPr>
          <w:szCs w:val="28"/>
        </w:rPr>
        <w:t>ВАХ</w:t>
      </w:r>
      <w:r w:rsidR="00327011" w:rsidRPr="002F0E9C">
        <w:rPr>
          <w:szCs w:val="28"/>
        </w:rPr>
        <w:t xml:space="preserve"> солнечной панели </w:t>
      </w:r>
      <w:r w:rsidR="007D7980" w:rsidRPr="002F0E9C">
        <w:rPr>
          <w:szCs w:val="28"/>
        </w:rPr>
        <w:t>(</w:t>
      </w:r>
      <w:r w:rsidR="00327011" w:rsidRPr="002F0E9C">
        <w:rPr>
          <w:szCs w:val="28"/>
        </w:rPr>
        <w:t>1</w:t>
      </w:r>
      <w:r w:rsidR="007D7980" w:rsidRPr="002F0E9C">
        <w:rPr>
          <w:szCs w:val="28"/>
        </w:rPr>
        <w:t>)</w:t>
      </w:r>
      <w:r w:rsidR="00327011" w:rsidRPr="002F0E9C">
        <w:rPr>
          <w:szCs w:val="28"/>
        </w:rPr>
        <w:t xml:space="preserve"> и зависимость мощности во внешней цепи от напряжения на</w:t>
      </w:r>
      <w:r w:rsidR="007D7980" w:rsidRPr="002F0E9C">
        <w:rPr>
          <w:szCs w:val="28"/>
        </w:rPr>
        <w:t xml:space="preserve"> ее</w:t>
      </w:r>
      <w:r w:rsidR="00327011" w:rsidRPr="002F0E9C">
        <w:rPr>
          <w:szCs w:val="28"/>
        </w:rPr>
        <w:t xml:space="preserve"> выводах </w:t>
      </w:r>
      <w:r w:rsidR="007D7980" w:rsidRPr="002F0E9C">
        <w:rPr>
          <w:szCs w:val="28"/>
        </w:rPr>
        <w:t>(</w:t>
      </w:r>
      <w:r w:rsidR="00327011" w:rsidRPr="002F0E9C">
        <w:rPr>
          <w:szCs w:val="28"/>
        </w:rPr>
        <w:t>2</w:t>
      </w:r>
      <w:r w:rsidR="007D7980" w:rsidRPr="002F0E9C">
        <w:rPr>
          <w:szCs w:val="28"/>
        </w:rPr>
        <w:t>)</w:t>
      </w:r>
    </w:p>
    <w:p w:rsidR="00A60DF1" w:rsidRPr="002F0E9C" w:rsidRDefault="00A60DF1" w:rsidP="00A60DF1">
      <w:pPr>
        <w:pStyle w:val="af9"/>
        <w:spacing w:line="360" w:lineRule="auto"/>
        <w:ind w:firstLine="567"/>
        <w:jc w:val="both"/>
        <w:rPr>
          <w:rStyle w:val="afa"/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 xml:space="preserve">Напряжение холостого хода </w:t>
      </w:r>
      <w:r w:rsidR="007C73DD" w:rsidRPr="002F0E9C">
        <w:rPr>
          <w:rFonts w:ascii="Times New Roman" w:hAnsi="Times New Roman"/>
          <w:sz w:val="28"/>
          <w:szCs w:val="28"/>
        </w:rPr>
        <w:t>U</w:t>
      </w:r>
      <w:r w:rsidR="007C73DD"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7C73DD"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="007C73DD" w:rsidRPr="002F0E9C">
        <w:rPr>
          <w:rFonts w:ascii="Times New Roman" w:hAnsi="Times New Roman"/>
          <w:sz w:val="28"/>
          <w:szCs w:val="28"/>
        </w:rPr>
        <w:t xml:space="preserve"> </w:t>
      </w:r>
      <w:r w:rsidRPr="002F0E9C">
        <w:rPr>
          <w:rFonts w:ascii="Times New Roman" w:hAnsi="Times New Roman"/>
          <w:sz w:val="28"/>
          <w:szCs w:val="28"/>
        </w:rPr>
        <w:t xml:space="preserve">– это максимальное напряжение </w:t>
      </w:r>
      <w:r w:rsidR="007C73DD" w:rsidRPr="002F0E9C">
        <w:rPr>
          <w:rFonts w:ascii="Times New Roman" w:hAnsi="Times New Roman"/>
          <w:sz w:val="28"/>
          <w:szCs w:val="28"/>
        </w:rPr>
        <w:t>на выходе</w:t>
      </w:r>
      <w:r w:rsidRPr="002F0E9C">
        <w:rPr>
          <w:rFonts w:ascii="Times New Roman" w:hAnsi="Times New Roman"/>
          <w:sz w:val="28"/>
          <w:szCs w:val="28"/>
        </w:rPr>
        <w:t xml:space="preserve"> СЭ, возникающее при нулевом токе</w:t>
      </w:r>
      <w:r w:rsidR="007C73DD" w:rsidRPr="002F0E9C">
        <w:rPr>
          <w:rFonts w:ascii="Times New Roman" w:hAnsi="Times New Roman"/>
          <w:sz w:val="28"/>
          <w:szCs w:val="28"/>
        </w:rPr>
        <w:t xml:space="preserve"> через СЭ</w:t>
      </w:r>
      <w:r w:rsidRPr="002F0E9C">
        <w:rPr>
          <w:rFonts w:ascii="Times New Roman" w:hAnsi="Times New Roman"/>
          <w:sz w:val="28"/>
          <w:szCs w:val="28"/>
        </w:rPr>
        <w:t>. Напряжение холостого хода соответствует прямому смещению p-n-перехода, зависит от его тока насыщения и светового тока. Обычно световой ток изменяется незначительно, поэтому основное влияние на U</w:t>
      </w:r>
      <w:r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Pr="002F0E9C">
        <w:rPr>
          <w:rFonts w:ascii="Times New Roman" w:hAnsi="Times New Roman"/>
          <w:sz w:val="28"/>
          <w:szCs w:val="28"/>
        </w:rPr>
        <w:t xml:space="preserve"> оказывает ток насыщения, который может изменяться на порядок и зависит от </w:t>
      </w:r>
      <w:r w:rsidR="00F41684" w:rsidRPr="002F0E9C">
        <w:rPr>
          <w:rFonts w:ascii="Times New Roman" w:hAnsi="Times New Roman"/>
          <w:sz w:val="28"/>
          <w:szCs w:val="28"/>
        </w:rPr>
        <w:t xml:space="preserve">скорости </w:t>
      </w:r>
      <w:r w:rsidRPr="002F0E9C">
        <w:rPr>
          <w:rFonts w:ascii="Times New Roman" w:hAnsi="Times New Roman"/>
          <w:sz w:val="28"/>
          <w:szCs w:val="28"/>
        </w:rPr>
        <w:t>рекомбинации</w:t>
      </w:r>
      <w:r w:rsidR="000C11CB" w:rsidRPr="002F0E9C">
        <w:rPr>
          <w:rFonts w:ascii="Times New Roman" w:hAnsi="Times New Roman"/>
          <w:sz w:val="28"/>
          <w:szCs w:val="28"/>
        </w:rPr>
        <w:t xml:space="preserve"> носителей заряда</w:t>
      </w:r>
      <w:r w:rsidRPr="002F0E9C">
        <w:rPr>
          <w:rFonts w:ascii="Times New Roman" w:hAnsi="Times New Roman"/>
          <w:sz w:val="28"/>
          <w:szCs w:val="28"/>
        </w:rPr>
        <w:t xml:space="preserve"> в СЭ. </w:t>
      </w:r>
    </w:p>
    <w:p w:rsidR="00A60DF1" w:rsidRPr="002F0E9C" w:rsidRDefault="00A60DF1" w:rsidP="00A60DF1">
      <w:pPr>
        <w:pStyle w:val="af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 xml:space="preserve">Напряжение холостого хода монокристаллических СЭ высокого качества достигает 730мВ. В коммерческих устройствах оно обычно находится на уровне около 600мВ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784C12" w:rsidRPr="002F0E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2F0E9C">
        <w:rPr>
          <w:rFonts w:ascii="Times New Roman" w:hAnsi="Times New Roman"/>
          <w:sz w:val="28"/>
          <w:szCs w:val="28"/>
        </w:rPr>
        <w:t xml:space="preserve">. Согласно </w:t>
      </w:r>
      <w:r w:rsidR="00F53E11" w:rsidRPr="002F0E9C">
        <w:rPr>
          <w:rFonts w:ascii="Times New Roman" w:hAnsi="Times New Roman"/>
          <w:sz w:val="28"/>
          <w:szCs w:val="28"/>
        </w:rPr>
        <w:t>полученной</w:t>
      </w:r>
      <w:r w:rsidRPr="002F0E9C">
        <w:rPr>
          <w:rFonts w:ascii="Times New Roman" w:hAnsi="Times New Roman"/>
          <w:sz w:val="28"/>
          <w:szCs w:val="28"/>
        </w:rPr>
        <w:t xml:space="preserve"> ВАХ U</w:t>
      </w:r>
      <w:r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Pr="002F0E9C">
        <w:rPr>
          <w:rFonts w:ascii="Times New Roman" w:hAnsi="Times New Roman"/>
          <w:sz w:val="28"/>
          <w:szCs w:val="28"/>
        </w:rPr>
        <w:t xml:space="preserve"> </w:t>
      </w:r>
      <w:r w:rsidR="00DF1715" w:rsidRPr="002F0E9C">
        <w:rPr>
          <w:rFonts w:ascii="Times New Roman" w:hAnsi="Times New Roman"/>
          <w:sz w:val="28"/>
          <w:szCs w:val="28"/>
        </w:rPr>
        <w:t xml:space="preserve">солнечной панели </w:t>
      </w:r>
      <w:r w:rsidRPr="002F0E9C">
        <w:rPr>
          <w:rFonts w:ascii="Times New Roman" w:hAnsi="Times New Roman"/>
          <w:sz w:val="28"/>
          <w:szCs w:val="28"/>
        </w:rPr>
        <w:t xml:space="preserve">составило 5,2В. Количество </w:t>
      </w:r>
      <w:r w:rsidR="000C11CB" w:rsidRPr="002F0E9C">
        <w:rPr>
          <w:rFonts w:ascii="Times New Roman" w:hAnsi="Times New Roman"/>
          <w:sz w:val="28"/>
          <w:szCs w:val="28"/>
        </w:rPr>
        <w:t>СЭ в исследуемой панели</w:t>
      </w:r>
      <w:r w:rsidRPr="002F0E9C">
        <w:rPr>
          <w:rFonts w:ascii="Times New Roman" w:hAnsi="Times New Roman"/>
          <w:sz w:val="28"/>
          <w:szCs w:val="28"/>
        </w:rPr>
        <w:t>, соединенных последовательно равно 10, следовательно U</w:t>
      </w:r>
      <w:r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Pr="002F0E9C">
        <w:rPr>
          <w:rFonts w:ascii="Times New Roman" w:hAnsi="Times New Roman"/>
          <w:sz w:val="28"/>
          <w:szCs w:val="28"/>
        </w:rPr>
        <w:t xml:space="preserve"> одного СЭ равно 0,52В</w:t>
      </w:r>
      <w:r w:rsidR="000C11CB" w:rsidRPr="002F0E9C">
        <w:rPr>
          <w:rFonts w:ascii="Times New Roman" w:hAnsi="Times New Roman"/>
          <w:sz w:val="28"/>
          <w:szCs w:val="28"/>
        </w:rPr>
        <w:t>, что свидетельствует</w:t>
      </w:r>
      <w:r w:rsidRPr="002F0E9C">
        <w:rPr>
          <w:rFonts w:ascii="Times New Roman" w:hAnsi="Times New Roman"/>
          <w:sz w:val="28"/>
          <w:szCs w:val="28"/>
        </w:rPr>
        <w:t xml:space="preserve"> </w:t>
      </w:r>
      <w:r w:rsidR="00F41684" w:rsidRPr="002F0E9C">
        <w:rPr>
          <w:rFonts w:ascii="Times New Roman" w:hAnsi="Times New Roman"/>
          <w:sz w:val="28"/>
          <w:szCs w:val="28"/>
        </w:rPr>
        <w:t xml:space="preserve">о </w:t>
      </w:r>
      <w:r w:rsidR="000C11CB" w:rsidRPr="002F0E9C">
        <w:rPr>
          <w:rFonts w:ascii="Times New Roman" w:hAnsi="Times New Roman"/>
          <w:sz w:val="28"/>
          <w:szCs w:val="28"/>
        </w:rPr>
        <w:t xml:space="preserve">не слишком высоком качестве </w:t>
      </w:r>
      <w:r w:rsidR="00DF1715" w:rsidRPr="002F0E9C">
        <w:rPr>
          <w:rFonts w:ascii="Times New Roman" w:hAnsi="Times New Roman"/>
          <w:sz w:val="28"/>
          <w:szCs w:val="28"/>
        </w:rPr>
        <w:t>СЭ</w:t>
      </w:r>
      <w:r w:rsidRPr="002F0E9C">
        <w:rPr>
          <w:rFonts w:ascii="Times New Roman" w:hAnsi="Times New Roman"/>
          <w:sz w:val="28"/>
          <w:szCs w:val="28"/>
        </w:rPr>
        <w:t>.</w:t>
      </w:r>
    </w:p>
    <w:p w:rsidR="006441B6" w:rsidRPr="002F0E9C" w:rsidRDefault="00A60DF1" w:rsidP="006441B6">
      <w:pPr>
        <w:ind w:firstLine="709"/>
        <w:rPr>
          <w:szCs w:val="28"/>
        </w:rPr>
      </w:pPr>
      <w:r w:rsidRPr="002F0E9C">
        <w:rPr>
          <w:szCs w:val="28"/>
        </w:rPr>
        <w:lastRenderedPageBreak/>
        <w:t xml:space="preserve">Ток короткого замыкания и напряжение холостого хода – это максимальные ток и напряжение, которые можно получить от СЭ. Однако, </w:t>
      </w:r>
      <w:r w:rsidR="00DF1715" w:rsidRPr="002F0E9C">
        <w:rPr>
          <w:szCs w:val="28"/>
        </w:rPr>
        <w:t xml:space="preserve">выходная </w:t>
      </w:r>
      <w:r w:rsidRPr="002F0E9C">
        <w:rPr>
          <w:szCs w:val="28"/>
        </w:rPr>
        <w:t xml:space="preserve">мощность СЭ </w:t>
      </w:r>
      <w:r w:rsidR="00DF1715" w:rsidRPr="002F0E9C">
        <w:rPr>
          <w:szCs w:val="28"/>
        </w:rPr>
        <w:t>при этом</w:t>
      </w:r>
      <w:r w:rsidRPr="002F0E9C">
        <w:rPr>
          <w:szCs w:val="28"/>
        </w:rPr>
        <w:t xml:space="preserve"> равна нулю. </w:t>
      </w:r>
      <w:r w:rsidR="006441B6" w:rsidRPr="002F0E9C">
        <w:rPr>
          <w:szCs w:val="28"/>
        </w:rPr>
        <w:t>Зависимость мощности во внешней цепи от напряжения на выводах исследуемой солнечной панели показана на рис.1.</w:t>
      </w:r>
      <w:r w:rsidR="0037231F" w:rsidRPr="002F0E9C">
        <w:rPr>
          <w:szCs w:val="28"/>
        </w:rPr>
        <w:t>, кривая 2.</w:t>
      </w:r>
      <w:r w:rsidR="006441B6" w:rsidRPr="002F0E9C">
        <w:rPr>
          <w:szCs w:val="28"/>
        </w:rPr>
        <w:t xml:space="preserve"> Видно, что при оптимальном выборе сопротивления внешней цепи </w:t>
      </w:r>
      <w:r w:rsidR="006441B6" w:rsidRPr="002F0E9C">
        <w:rPr>
          <w:szCs w:val="28"/>
          <w:lang w:val="en-US"/>
        </w:rPr>
        <w:t>R</w:t>
      </w:r>
      <w:r w:rsidR="006441B6" w:rsidRPr="002F0E9C">
        <w:rPr>
          <w:szCs w:val="28"/>
          <w:vertAlign w:val="subscript"/>
        </w:rPr>
        <w:t>опт</w:t>
      </w:r>
      <w:r w:rsidR="006441B6" w:rsidRPr="002F0E9C">
        <w:rPr>
          <w:szCs w:val="28"/>
        </w:rPr>
        <w:t xml:space="preserve"> мощность, отдаваемая панелью во внешнюю цепь, будет максимальной</w:t>
      </w:r>
      <w:r w:rsidR="006441B6" w:rsidRPr="002F0E9C">
        <w:t xml:space="preserve"> Р</w:t>
      </w:r>
      <w:r w:rsidR="006441B6" w:rsidRPr="002F0E9C">
        <w:rPr>
          <w:vertAlign w:val="subscript"/>
        </w:rPr>
        <w:t>max</w:t>
      </w:r>
      <w:r w:rsidR="006441B6" w:rsidRPr="002F0E9C">
        <w:rPr>
          <w:szCs w:val="28"/>
        </w:rPr>
        <w:t xml:space="preserve">. Величина </w:t>
      </w:r>
      <w:r w:rsidR="006441B6" w:rsidRPr="002F0E9C">
        <w:rPr>
          <w:szCs w:val="28"/>
          <w:lang w:val="en-US"/>
        </w:rPr>
        <w:t>R</w:t>
      </w:r>
      <w:r w:rsidR="006441B6" w:rsidRPr="002F0E9C">
        <w:rPr>
          <w:szCs w:val="28"/>
          <w:vertAlign w:val="subscript"/>
        </w:rPr>
        <w:t>опт</w:t>
      </w:r>
      <w:r w:rsidR="006441B6" w:rsidRPr="002F0E9C">
        <w:rPr>
          <w:szCs w:val="28"/>
        </w:rPr>
        <w:t xml:space="preserve"> = U</w:t>
      </w:r>
      <w:r w:rsidR="006441B6" w:rsidRPr="002F0E9C">
        <w:rPr>
          <w:szCs w:val="28"/>
          <w:vertAlign w:val="subscript"/>
        </w:rPr>
        <w:t>опт</w:t>
      </w:r>
      <w:r w:rsidR="006441B6" w:rsidRPr="002F0E9C">
        <w:rPr>
          <w:szCs w:val="28"/>
        </w:rPr>
        <w:t xml:space="preserve"> /I</w:t>
      </w:r>
      <w:r w:rsidR="006441B6" w:rsidRPr="002F0E9C">
        <w:rPr>
          <w:szCs w:val="28"/>
          <w:vertAlign w:val="subscript"/>
        </w:rPr>
        <w:t>опт</w:t>
      </w:r>
      <w:r w:rsidR="006441B6" w:rsidRPr="002F0E9C">
        <w:rPr>
          <w:szCs w:val="28"/>
        </w:rPr>
        <w:t>.</w:t>
      </w:r>
    </w:p>
    <w:p w:rsidR="00A60DF1" w:rsidRPr="002F0E9C" w:rsidRDefault="00A60DF1" w:rsidP="006441B6">
      <w:pPr>
        <w:pStyle w:val="af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 xml:space="preserve">Для </w:t>
      </w:r>
      <w:r w:rsidR="00191A64" w:rsidRPr="002F0E9C">
        <w:rPr>
          <w:rFonts w:ascii="Times New Roman" w:hAnsi="Times New Roman"/>
          <w:sz w:val="28"/>
          <w:szCs w:val="28"/>
        </w:rPr>
        <w:t xml:space="preserve">СЭ, применяемого в качестве </w:t>
      </w:r>
      <w:r w:rsidRPr="002F0E9C">
        <w:rPr>
          <w:rFonts w:ascii="Times New Roman" w:hAnsi="Times New Roman"/>
          <w:sz w:val="28"/>
          <w:szCs w:val="28"/>
        </w:rPr>
        <w:t>источника постоянного тока</w:t>
      </w:r>
      <w:r w:rsidR="00191A64" w:rsidRPr="002F0E9C">
        <w:rPr>
          <w:rFonts w:ascii="Times New Roman" w:hAnsi="Times New Roman"/>
          <w:sz w:val="28"/>
          <w:szCs w:val="28"/>
        </w:rPr>
        <w:t>,</w:t>
      </w:r>
      <w:r w:rsidRPr="002F0E9C">
        <w:rPr>
          <w:rFonts w:ascii="Times New Roman" w:hAnsi="Times New Roman"/>
          <w:sz w:val="28"/>
          <w:szCs w:val="28"/>
        </w:rPr>
        <w:t xml:space="preserve"> вводится понятие коэффициента заполнения</w:t>
      </w:r>
      <w:r w:rsidR="00191A64" w:rsidRPr="002F0E9C">
        <w:rPr>
          <w:rFonts w:ascii="Times New Roman" w:hAnsi="Times New Roman"/>
          <w:sz w:val="28"/>
          <w:szCs w:val="28"/>
        </w:rPr>
        <w:t xml:space="preserve"> (КЗ)</w:t>
      </w:r>
      <w:r w:rsidRPr="002F0E9C">
        <w:rPr>
          <w:rFonts w:ascii="Times New Roman" w:hAnsi="Times New Roman"/>
          <w:sz w:val="28"/>
          <w:szCs w:val="28"/>
        </w:rPr>
        <w:t>, который определяется, как отношение максимальной мощности СЭ к произведению U</w:t>
      </w:r>
      <w:r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Pr="002F0E9C">
        <w:rPr>
          <w:rFonts w:ascii="Times New Roman" w:hAnsi="Times New Roman"/>
          <w:sz w:val="28"/>
          <w:szCs w:val="28"/>
        </w:rPr>
        <w:t xml:space="preserve"> и I</w:t>
      </w:r>
      <w:r w:rsidRPr="002F0E9C">
        <w:rPr>
          <w:rFonts w:ascii="Times New Roman" w:hAnsi="Times New Roman"/>
          <w:sz w:val="28"/>
          <w:szCs w:val="28"/>
          <w:vertAlign w:val="subscript"/>
        </w:rPr>
        <w:t>кз</w:t>
      </w:r>
      <w:r w:rsidRPr="002F0E9C">
        <w:rPr>
          <w:rFonts w:ascii="Times New Roman" w:hAnsi="Times New Roman"/>
          <w:sz w:val="28"/>
          <w:szCs w:val="28"/>
        </w:rPr>
        <w:t xml:space="preserve">. </w:t>
      </w:r>
      <w:r w:rsidR="000C11CB" w:rsidRPr="002F0E9C">
        <w:rPr>
          <w:rFonts w:ascii="Times New Roman" w:hAnsi="Times New Roman"/>
          <w:sz w:val="28"/>
          <w:szCs w:val="28"/>
        </w:rPr>
        <w:t xml:space="preserve">На рис. </w:t>
      </w:r>
      <w:r w:rsidR="006441B6" w:rsidRPr="002F0E9C">
        <w:rPr>
          <w:rFonts w:ascii="Times New Roman" w:hAnsi="Times New Roman"/>
          <w:sz w:val="28"/>
          <w:szCs w:val="28"/>
        </w:rPr>
        <w:t>1</w:t>
      </w:r>
      <w:r w:rsidR="000C11CB" w:rsidRPr="002F0E9C">
        <w:rPr>
          <w:rFonts w:ascii="Times New Roman" w:hAnsi="Times New Roman"/>
          <w:sz w:val="28"/>
          <w:szCs w:val="28"/>
        </w:rPr>
        <w:t xml:space="preserve"> показан</w:t>
      </w:r>
      <w:r w:rsidR="00AC37EA" w:rsidRPr="002F0E9C">
        <w:rPr>
          <w:rFonts w:ascii="Times New Roman" w:hAnsi="Times New Roman"/>
          <w:sz w:val="28"/>
          <w:szCs w:val="28"/>
        </w:rPr>
        <w:t>ы:</w:t>
      </w:r>
      <w:r w:rsidR="000C11CB" w:rsidRPr="002F0E9C">
        <w:rPr>
          <w:rFonts w:ascii="Times New Roman" w:hAnsi="Times New Roman"/>
          <w:sz w:val="28"/>
          <w:szCs w:val="28"/>
        </w:rPr>
        <w:t xml:space="preserve"> </w:t>
      </w:r>
      <w:r w:rsidR="00AC37EA" w:rsidRPr="002F0E9C">
        <w:rPr>
          <w:rFonts w:ascii="Times New Roman" w:hAnsi="Times New Roman"/>
          <w:sz w:val="28"/>
          <w:szCs w:val="28"/>
        </w:rPr>
        <w:t xml:space="preserve">прямоугольник А, построенный </w:t>
      </w:r>
      <w:r w:rsidR="0037231F" w:rsidRPr="002F0E9C">
        <w:rPr>
          <w:rFonts w:ascii="Times New Roman" w:hAnsi="Times New Roman"/>
          <w:sz w:val="28"/>
          <w:szCs w:val="28"/>
        </w:rPr>
        <w:t>в</w:t>
      </w:r>
      <w:r w:rsidR="00AC37EA" w:rsidRPr="002F0E9C">
        <w:rPr>
          <w:rFonts w:ascii="Times New Roman" w:hAnsi="Times New Roman"/>
          <w:sz w:val="28"/>
          <w:szCs w:val="28"/>
        </w:rPr>
        <w:t xml:space="preserve"> координатах U</w:t>
      </w:r>
      <w:r w:rsidR="00AC37EA"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AC37EA"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="00AC37EA" w:rsidRPr="002F0E9C">
        <w:rPr>
          <w:rFonts w:ascii="Times New Roman" w:hAnsi="Times New Roman"/>
          <w:sz w:val="28"/>
          <w:szCs w:val="28"/>
        </w:rPr>
        <w:t xml:space="preserve"> и I</w:t>
      </w:r>
      <w:r w:rsidR="00AC37EA" w:rsidRPr="002F0E9C">
        <w:rPr>
          <w:rFonts w:ascii="Times New Roman" w:hAnsi="Times New Roman"/>
          <w:sz w:val="28"/>
          <w:szCs w:val="28"/>
          <w:vertAlign w:val="subscript"/>
        </w:rPr>
        <w:t>кз</w:t>
      </w:r>
      <w:r w:rsidR="00AC37EA" w:rsidRPr="002F0E9C">
        <w:rPr>
          <w:rFonts w:ascii="Times New Roman" w:hAnsi="Times New Roman"/>
          <w:sz w:val="28"/>
          <w:szCs w:val="28"/>
        </w:rPr>
        <w:t xml:space="preserve">, и прямоугольник Б, построенный </w:t>
      </w:r>
      <w:r w:rsidR="0037231F" w:rsidRPr="002F0E9C">
        <w:rPr>
          <w:rFonts w:ascii="Times New Roman" w:hAnsi="Times New Roman"/>
          <w:sz w:val="28"/>
          <w:szCs w:val="28"/>
        </w:rPr>
        <w:t>в</w:t>
      </w:r>
      <w:r w:rsidR="00AC37EA" w:rsidRPr="002F0E9C">
        <w:rPr>
          <w:rFonts w:ascii="Times New Roman" w:hAnsi="Times New Roman"/>
          <w:sz w:val="28"/>
          <w:szCs w:val="28"/>
        </w:rPr>
        <w:t xml:space="preserve"> координатах U</w:t>
      </w:r>
      <w:r w:rsidR="00AC37EA" w:rsidRPr="002F0E9C">
        <w:rPr>
          <w:rFonts w:ascii="Times New Roman" w:hAnsi="Times New Roman"/>
          <w:sz w:val="28"/>
          <w:szCs w:val="28"/>
          <w:vertAlign w:val="subscript"/>
        </w:rPr>
        <w:t>опт</w:t>
      </w:r>
      <w:r w:rsidR="00AC37EA" w:rsidRPr="002F0E9C">
        <w:rPr>
          <w:rFonts w:ascii="Times New Roman" w:hAnsi="Times New Roman"/>
          <w:sz w:val="28"/>
          <w:szCs w:val="28"/>
        </w:rPr>
        <w:t xml:space="preserve"> и I</w:t>
      </w:r>
      <w:r w:rsidR="00AC37EA" w:rsidRPr="002F0E9C">
        <w:rPr>
          <w:rFonts w:ascii="Times New Roman" w:hAnsi="Times New Roman"/>
          <w:sz w:val="28"/>
          <w:szCs w:val="28"/>
          <w:vertAlign w:val="subscript"/>
        </w:rPr>
        <w:t>опт</w:t>
      </w:r>
      <w:r w:rsidR="00AC37EA" w:rsidRPr="002F0E9C">
        <w:rPr>
          <w:rFonts w:ascii="Times New Roman" w:hAnsi="Times New Roman"/>
          <w:sz w:val="28"/>
          <w:szCs w:val="28"/>
        </w:rPr>
        <w:t>. КЗ равен</w:t>
      </w:r>
      <w:r w:rsidR="0037231F" w:rsidRPr="002F0E9C">
        <w:rPr>
          <w:rFonts w:ascii="Times New Roman" w:hAnsi="Times New Roman"/>
          <w:sz w:val="28"/>
          <w:szCs w:val="28"/>
        </w:rPr>
        <w:t xml:space="preserve"> отношению</w:t>
      </w:r>
      <w:r w:rsidRPr="002F0E9C">
        <w:rPr>
          <w:rFonts w:ascii="Times New Roman" w:hAnsi="Times New Roman"/>
          <w:sz w:val="28"/>
          <w:szCs w:val="28"/>
        </w:rPr>
        <w:t xml:space="preserve"> площадей прямоугольников А и Б </w:t>
      </w:r>
      <w:r w:rsidR="00AC37EA" w:rsidRPr="002F0E9C">
        <w:rPr>
          <w:rFonts w:ascii="Times New Roman" w:hAnsi="Times New Roman"/>
          <w:sz w:val="28"/>
          <w:szCs w:val="28"/>
        </w:rPr>
        <w:t>и</w:t>
      </w:r>
      <w:r w:rsidRPr="002F0E9C">
        <w:rPr>
          <w:rFonts w:ascii="Times New Roman" w:hAnsi="Times New Roman"/>
          <w:sz w:val="28"/>
          <w:szCs w:val="28"/>
        </w:rPr>
        <w:t xml:space="preserve"> представляет собой меру квадратичности ВАХ СЭ</w:t>
      </w:r>
      <w:r w:rsidR="00AC37EA" w:rsidRPr="002F0E9C">
        <w:rPr>
          <w:rFonts w:ascii="Times New Roman" w:hAnsi="Times New Roman"/>
          <w:sz w:val="28"/>
          <w:szCs w:val="28"/>
        </w:rPr>
        <w:t>,</w:t>
      </w:r>
      <w:r w:rsidRPr="002F0E9C">
        <w:rPr>
          <w:rFonts w:ascii="Times New Roman" w:hAnsi="Times New Roman"/>
          <w:sz w:val="28"/>
          <w:szCs w:val="28"/>
        </w:rPr>
        <w:t xml:space="preserve"> определя</w:t>
      </w:r>
      <w:r w:rsidR="00AC37EA" w:rsidRPr="002F0E9C">
        <w:rPr>
          <w:rFonts w:ascii="Times New Roman" w:hAnsi="Times New Roman"/>
          <w:sz w:val="28"/>
          <w:szCs w:val="28"/>
        </w:rPr>
        <w:t>я</w:t>
      </w:r>
      <w:r w:rsidRPr="002F0E9C">
        <w:rPr>
          <w:rFonts w:ascii="Times New Roman" w:hAnsi="Times New Roman"/>
          <w:sz w:val="28"/>
          <w:szCs w:val="28"/>
        </w:rPr>
        <w:t xml:space="preserve"> максимальную площадь прямоугольника, который можно вписать в ВАХ</w:t>
      </w:r>
      <w:r w:rsidR="00263525" w:rsidRPr="002F0E9C">
        <w:rPr>
          <w:rFonts w:ascii="Times New Roman" w:hAnsi="Times New Roman"/>
          <w:sz w:val="28"/>
          <w:szCs w:val="28"/>
        </w:rPr>
        <w:t xml:space="preserve"> СЭ</w:t>
      </w:r>
      <w:r w:rsidRPr="002F0E9C">
        <w:rPr>
          <w:rFonts w:ascii="Times New Roman" w:hAnsi="Times New Roman"/>
          <w:sz w:val="28"/>
          <w:szCs w:val="28"/>
        </w:rPr>
        <w:t>.</w:t>
      </w:r>
      <w:r w:rsidR="00191A64" w:rsidRPr="002F0E9C">
        <w:rPr>
          <w:rFonts w:ascii="Times New Roman" w:hAnsi="Times New Roman"/>
          <w:sz w:val="28"/>
          <w:szCs w:val="28"/>
        </w:rPr>
        <w:t xml:space="preserve"> По сути КЗ – это коэффициент преобразования электрической мощности СЭ в полезную тепловую мощность.</w:t>
      </w:r>
      <w:r w:rsidR="0037231F" w:rsidRPr="002F0E9C">
        <w:rPr>
          <w:rFonts w:ascii="Times New Roman" w:hAnsi="Times New Roman"/>
          <w:sz w:val="28"/>
          <w:szCs w:val="28"/>
        </w:rPr>
        <w:t xml:space="preserve"> </w:t>
      </w:r>
    </w:p>
    <w:p w:rsidR="00A60DF1" w:rsidRPr="002F0E9C" w:rsidRDefault="00DC64D1" w:rsidP="00A60DF1">
      <w:pPr>
        <w:pStyle w:val="af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КЗ 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СЭ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прямо пропорционален величине напряжения холостого хода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DF1" w:rsidRPr="002F0E9C">
        <w:rPr>
          <w:rFonts w:ascii="Times New Roman" w:hAnsi="Times New Roman"/>
          <w:sz w:val="28"/>
          <w:szCs w:val="28"/>
        </w:rPr>
        <w:t>U</w:t>
      </w:r>
      <w:r w:rsidR="00A60DF1" w:rsidRPr="002F0E9C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="00A60DF1" w:rsidRPr="002F0E9C">
        <w:rPr>
          <w:rFonts w:ascii="Times New Roman" w:hAnsi="Times New Roman"/>
          <w:sz w:val="28"/>
          <w:szCs w:val="28"/>
          <w:vertAlign w:val="subscript"/>
        </w:rPr>
        <w:t>х</w:t>
      </w:r>
      <w:r w:rsidRPr="002F0E9C">
        <w:rPr>
          <w:rFonts w:ascii="Times New Roman" w:hAnsi="Times New Roman"/>
          <w:sz w:val="28"/>
          <w:szCs w:val="28"/>
          <w:vertAlign w:val="subscript"/>
        </w:rPr>
        <w:t>.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лабораторных образцов СЭ и коммерческих СЭ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>, выполненных по одинаковой технологии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одного и того же полупроводникового материала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значения </w:t>
      </w:r>
      <w:r w:rsidR="00A60DF1" w:rsidRPr="002F0E9C">
        <w:rPr>
          <w:rFonts w:ascii="Times New Roman" w:hAnsi="Times New Roman"/>
          <w:sz w:val="28"/>
          <w:szCs w:val="28"/>
        </w:rPr>
        <w:t>КЗ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обычно отличаются не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значительно, к примеру для кремния 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0,85 и 0,83 соответственно. </w:t>
      </w:r>
      <w:r w:rsidR="00A60DF1" w:rsidRPr="002F0E9C">
        <w:rPr>
          <w:rFonts w:ascii="Times New Roman" w:eastAsia="Times New Roman" w:hAnsi="Times New Roman"/>
          <w:iCs/>
          <w:sz w:val="28"/>
          <w:szCs w:val="28"/>
          <w:lang w:eastAsia="ru-RU"/>
        </w:rPr>
        <w:t>КЗ</w:t>
      </w:r>
      <w:r w:rsidR="00A60DF1" w:rsidRPr="002F0E9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различаться существенно </w:t>
      </w:r>
      <w:r w:rsidR="00D478A7" w:rsidRPr="002F0E9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СЭ из разных материалов. Например, </w:t>
      </w:r>
      <w:r w:rsidR="00A60DF1" w:rsidRPr="002F0E9C">
        <w:rPr>
          <w:rFonts w:ascii="Times New Roman" w:eastAsia="Times New Roman" w:hAnsi="Times New Roman"/>
          <w:iCs/>
          <w:sz w:val="28"/>
          <w:szCs w:val="28"/>
          <w:lang w:eastAsia="ru-RU"/>
        </w:rPr>
        <w:t>КЗ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солнечных элементов на основе GaAs может достигать 0,89 [</w:t>
      </w:r>
      <w:r w:rsidR="00784C12" w:rsidRPr="002F0E9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]. На практике </w:t>
      </w:r>
      <w:r w:rsidR="00A60DF1" w:rsidRPr="002F0E9C">
        <w:rPr>
          <w:rFonts w:ascii="Times New Roman" w:eastAsia="Times New Roman" w:hAnsi="Times New Roman"/>
          <w:iCs/>
          <w:sz w:val="28"/>
          <w:szCs w:val="28"/>
          <w:lang w:eastAsia="ru-RU"/>
        </w:rPr>
        <w:t>КЗ</w:t>
      </w:r>
      <w:r w:rsidR="00A60DF1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ниже идеального значения вследствие присутствия паразитных сопротивлений. </w:t>
      </w:r>
      <w:r w:rsidR="00A60DF1" w:rsidRPr="002F0E9C">
        <w:rPr>
          <w:rFonts w:ascii="Times New Roman" w:hAnsi="Times New Roman"/>
          <w:sz w:val="28"/>
          <w:szCs w:val="28"/>
        </w:rPr>
        <w:t xml:space="preserve">Согласно </w:t>
      </w:r>
      <w:r w:rsidR="00263525" w:rsidRPr="002F0E9C">
        <w:rPr>
          <w:rFonts w:ascii="Times New Roman" w:hAnsi="Times New Roman"/>
          <w:sz w:val="28"/>
          <w:szCs w:val="28"/>
        </w:rPr>
        <w:t xml:space="preserve">нашим расчетам </w:t>
      </w:r>
      <w:r w:rsidR="00A60DF1" w:rsidRPr="002F0E9C">
        <w:rPr>
          <w:rFonts w:ascii="Times New Roman" w:hAnsi="Times New Roman"/>
          <w:sz w:val="28"/>
          <w:szCs w:val="28"/>
        </w:rPr>
        <w:t>КЗ для исследуемой солнечной панели составляет 0,7. Тот факт, что КЗ &lt; 0,8 свидетельствует</w:t>
      </w:r>
      <w:r w:rsidR="00C52134">
        <w:rPr>
          <w:rFonts w:ascii="Times New Roman" w:hAnsi="Times New Roman"/>
          <w:sz w:val="28"/>
          <w:szCs w:val="28"/>
        </w:rPr>
        <w:t xml:space="preserve">, как показано в </w:t>
      </w:r>
      <w:r w:rsidR="00C52134" w:rsidRPr="002F0E9C">
        <w:rPr>
          <w:rFonts w:ascii="Times New Roman" w:eastAsia="Times New Roman" w:hAnsi="Times New Roman"/>
          <w:sz w:val="28"/>
          <w:szCs w:val="28"/>
          <w:lang w:eastAsia="ru-RU"/>
        </w:rPr>
        <w:t>[5,6]</w:t>
      </w:r>
      <w:r w:rsidR="00A60DF1" w:rsidRPr="002F0E9C">
        <w:rPr>
          <w:rFonts w:ascii="Times New Roman" w:hAnsi="Times New Roman"/>
          <w:sz w:val="28"/>
          <w:szCs w:val="28"/>
        </w:rPr>
        <w:t xml:space="preserve"> о высоких резистивных потерях в СЭ.</w:t>
      </w:r>
    </w:p>
    <w:p w:rsidR="00A60DF1" w:rsidRPr="002F0E9C" w:rsidRDefault="00A60DF1" w:rsidP="00A60DF1">
      <w:pPr>
        <w:pStyle w:val="af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Самым распространенным параметром</w:t>
      </w:r>
      <w:r w:rsidR="00263525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D478A7" w:rsidRPr="002F0E9C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преобразования СЭ солнечной энергии в электрическую</w:t>
      </w:r>
      <w:r w:rsidR="00BD11D3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191A64" w:rsidRPr="002F0E9C">
        <w:rPr>
          <w:rFonts w:ascii="Times New Roman" w:eastAsia="Times New Roman" w:hAnsi="Times New Roman"/>
          <w:sz w:val="28"/>
          <w:szCs w:val="28"/>
          <w:lang w:eastAsia="ru-RU"/>
        </w:rPr>
        <w:t>коэффициент полезного действия (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КПД</w:t>
      </w:r>
      <w:r w:rsidR="00191A64" w:rsidRPr="002F0E9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. КПД определяется как отношение </w:t>
      </w:r>
      <w:r w:rsidR="00263525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</w:t>
      </w:r>
      <w:r w:rsidR="00D478A7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электрической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мощности </w:t>
      </w:r>
      <w:r w:rsidR="00D478A7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выходе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СЭ, к мощности </w:t>
      </w:r>
      <w:r w:rsidR="00D478A7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нормально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падающего </w:t>
      </w:r>
      <w:r w:rsidR="00D478A7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поверхность СЭ </w:t>
      </w:r>
      <w:r w:rsidR="00C52134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потока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солнечного излучения. </w:t>
      </w:r>
      <w:r w:rsidR="00052A40" w:rsidRPr="002F0E9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="00052A40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исследуемой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солнечной панели площадью </w:t>
      </w:r>
      <w:r w:rsidR="004D2BC5" w:rsidRPr="002F0E9C">
        <w:rPr>
          <w:rFonts w:ascii="Times New Roman" w:eastAsia="Times New Roman" w:hAnsi="Times New Roman"/>
          <w:sz w:val="28"/>
          <w:szCs w:val="28"/>
          <w:lang w:eastAsia="ru-RU"/>
        </w:rPr>
        <w:t>45,5 см</w:t>
      </w:r>
      <w:r w:rsidR="004D2BC5" w:rsidRPr="002F0E9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4D2BC5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при мощности падающего излучения 40 Вт/м</w:t>
      </w:r>
      <w:r w:rsidRPr="002F0E9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B"/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 10000Лк) значение КПД </w:t>
      </w:r>
      <w:r w:rsidR="00052A40" w:rsidRPr="002F0E9C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оказалось равным </w:t>
      </w:r>
      <w:r w:rsidRPr="002F0E9C">
        <w:rPr>
          <w:rFonts w:ascii="Times New Roman" w:eastAsia="Times New Roman" w:hAnsi="Times New Roman"/>
          <w:sz w:val="28"/>
          <w:szCs w:val="28"/>
          <w:lang w:eastAsia="ru-RU"/>
        </w:rPr>
        <w:t>7%. Это з</w:t>
      </w:r>
      <w:r w:rsidRPr="002F0E9C">
        <w:rPr>
          <w:rFonts w:ascii="Times New Roman" w:hAnsi="Times New Roman"/>
          <w:sz w:val="28"/>
          <w:szCs w:val="28"/>
        </w:rPr>
        <w:t>начение является типичным для класса СЭ на основе поликремния</w:t>
      </w:r>
      <w:r w:rsidR="00784C12" w:rsidRPr="002F0E9C">
        <w:rPr>
          <w:rFonts w:ascii="Times New Roman" w:hAnsi="Times New Roman"/>
          <w:sz w:val="28"/>
          <w:szCs w:val="28"/>
        </w:rPr>
        <w:t xml:space="preserve"> [7]</w:t>
      </w:r>
      <w:r w:rsidRPr="002F0E9C">
        <w:rPr>
          <w:rFonts w:ascii="Times New Roman" w:hAnsi="Times New Roman"/>
          <w:sz w:val="28"/>
          <w:szCs w:val="28"/>
        </w:rPr>
        <w:t>.</w:t>
      </w:r>
      <w:r w:rsidR="00052A40" w:rsidRPr="002F0E9C">
        <w:rPr>
          <w:rFonts w:ascii="Times New Roman" w:hAnsi="Times New Roman"/>
          <w:sz w:val="28"/>
          <w:szCs w:val="28"/>
        </w:rPr>
        <w:t xml:space="preserve"> По результатам измерения ВАХ </w:t>
      </w:r>
      <w:r w:rsidR="00D478A7" w:rsidRPr="002F0E9C">
        <w:rPr>
          <w:rFonts w:ascii="Times New Roman" w:hAnsi="Times New Roman"/>
          <w:sz w:val="28"/>
          <w:szCs w:val="28"/>
        </w:rPr>
        <w:t xml:space="preserve">при освещенности </w:t>
      </w:r>
      <w:r w:rsidR="008552CA" w:rsidRPr="002F0E9C">
        <w:rPr>
          <w:rFonts w:ascii="Times New Roman" w:eastAsia="Times New Roman" w:hAnsi="Times New Roman"/>
          <w:sz w:val="28"/>
          <w:szCs w:val="28"/>
          <w:lang w:eastAsia="ru-RU"/>
        </w:rPr>
        <w:t>10000Лк</w:t>
      </w:r>
      <w:r w:rsidR="00D478A7" w:rsidRPr="002F0E9C">
        <w:rPr>
          <w:rFonts w:ascii="Times New Roman" w:hAnsi="Times New Roman"/>
          <w:sz w:val="28"/>
          <w:szCs w:val="28"/>
        </w:rPr>
        <w:t xml:space="preserve"> </w:t>
      </w:r>
      <w:r w:rsidR="00052A40" w:rsidRPr="002F0E9C">
        <w:rPr>
          <w:rFonts w:ascii="Times New Roman" w:hAnsi="Times New Roman"/>
          <w:sz w:val="28"/>
          <w:szCs w:val="28"/>
        </w:rPr>
        <w:t>составим таблицу с основными электрофизическими параметрами солнечной панели.</w:t>
      </w:r>
    </w:p>
    <w:p w:rsidR="00052A40" w:rsidRPr="002F0E9C" w:rsidRDefault="00052A40" w:rsidP="003010E5">
      <w:pPr>
        <w:pStyle w:val="af9"/>
        <w:spacing w:line="360" w:lineRule="auto"/>
        <w:ind w:firstLine="6237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0" w:type="auto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2551"/>
        <w:gridCol w:w="2694"/>
      </w:tblGrid>
      <w:tr w:rsidR="003010E5" w:rsidRPr="002F0E9C" w:rsidTr="003010E5">
        <w:tc>
          <w:tcPr>
            <w:tcW w:w="999" w:type="dxa"/>
          </w:tcPr>
          <w:p w:rsidR="003010E5" w:rsidRPr="002F0E9C" w:rsidRDefault="003010E5" w:rsidP="00BF42FA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0E9C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1" w:type="dxa"/>
          </w:tcPr>
          <w:p w:rsidR="003010E5" w:rsidRPr="002F0E9C" w:rsidRDefault="003010E5" w:rsidP="00BF42FA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E9C">
              <w:rPr>
                <w:rFonts w:ascii="Times New Roman" w:hAnsi="Times New Roman"/>
                <w:b/>
                <w:sz w:val="24"/>
                <w:szCs w:val="28"/>
              </w:rPr>
              <w:t>Наименование электрофизического параметра солнечной панели</w:t>
            </w:r>
          </w:p>
        </w:tc>
        <w:tc>
          <w:tcPr>
            <w:tcW w:w="2694" w:type="dxa"/>
          </w:tcPr>
          <w:p w:rsidR="003010E5" w:rsidRPr="002F0E9C" w:rsidRDefault="003010E5" w:rsidP="00BF42F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E9C">
              <w:rPr>
                <w:rFonts w:ascii="Times New Roman" w:hAnsi="Times New Roman"/>
                <w:b/>
                <w:sz w:val="24"/>
                <w:szCs w:val="28"/>
              </w:rPr>
              <w:t>Измеренное/расчетное значение электрофизического параметра солнечной панели</w:t>
            </w:r>
          </w:p>
        </w:tc>
      </w:tr>
      <w:tr w:rsidR="003010E5" w:rsidRPr="002F0E9C" w:rsidTr="003010E5">
        <w:tc>
          <w:tcPr>
            <w:tcW w:w="999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I</w:t>
            </w:r>
            <w:r w:rsidRPr="002F0E9C">
              <w:rPr>
                <w:rFonts w:ascii="Times New Roman" w:hAnsi="Times New Roman"/>
                <w:sz w:val="24"/>
                <w:szCs w:val="28"/>
                <w:vertAlign w:val="subscript"/>
              </w:rPr>
              <w:t>кз</w:t>
            </w:r>
          </w:p>
        </w:tc>
        <w:tc>
          <w:tcPr>
            <w:tcW w:w="2694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2,7мА</w:t>
            </w:r>
          </w:p>
        </w:tc>
      </w:tr>
      <w:tr w:rsidR="003010E5" w:rsidRPr="002F0E9C" w:rsidTr="003010E5">
        <w:tc>
          <w:tcPr>
            <w:tcW w:w="999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U</w:t>
            </w:r>
            <w:r w:rsidRPr="002F0E9C"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x</w:t>
            </w:r>
            <w:r w:rsidRPr="002F0E9C">
              <w:rPr>
                <w:rFonts w:ascii="Times New Roman" w:hAnsi="Times New Roman"/>
                <w:sz w:val="24"/>
                <w:szCs w:val="28"/>
                <w:vertAlign w:val="subscript"/>
              </w:rPr>
              <w:t>х</w:t>
            </w:r>
          </w:p>
        </w:tc>
        <w:tc>
          <w:tcPr>
            <w:tcW w:w="2694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5,2В</w:t>
            </w:r>
          </w:p>
        </w:tc>
      </w:tr>
      <w:tr w:rsidR="003010E5" w:rsidRPr="002F0E9C" w:rsidTr="003010E5">
        <w:tc>
          <w:tcPr>
            <w:tcW w:w="999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F0E9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</w:rPr>
              <w:t>Р</w:t>
            </w:r>
            <w:r w:rsidRPr="002F0E9C">
              <w:rPr>
                <w:rFonts w:ascii="Times New Roman" w:hAnsi="Times New Roman"/>
                <w:sz w:val="24"/>
                <w:vertAlign w:val="subscript"/>
              </w:rPr>
              <w:t>max</w:t>
            </w:r>
          </w:p>
        </w:tc>
        <w:tc>
          <w:tcPr>
            <w:tcW w:w="2694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10мВт</w:t>
            </w:r>
          </w:p>
        </w:tc>
      </w:tr>
      <w:tr w:rsidR="003010E5" w:rsidRPr="002F0E9C" w:rsidTr="003010E5">
        <w:tc>
          <w:tcPr>
            <w:tcW w:w="999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Pr="002F0E9C">
              <w:rPr>
                <w:rFonts w:ascii="Times New Roman" w:hAnsi="Times New Roman"/>
                <w:sz w:val="24"/>
                <w:szCs w:val="28"/>
                <w:vertAlign w:val="subscript"/>
              </w:rPr>
              <w:t>опт</w:t>
            </w:r>
          </w:p>
        </w:tc>
        <w:tc>
          <w:tcPr>
            <w:tcW w:w="2694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1,6кОм</w:t>
            </w:r>
          </w:p>
        </w:tc>
      </w:tr>
      <w:tr w:rsidR="003010E5" w:rsidRPr="002F0E9C" w:rsidTr="003010E5">
        <w:tc>
          <w:tcPr>
            <w:tcW w:w="999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КЗ</w:t>
            </w:r>
          </w:p>
        </w:tc>
        <w:tc>
          <w:tcPr>
            <w:tcW w:w="2694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70</w:t>
            </w:r>
            <w:r w:rsidRPr="002F0E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%</w:t>
            </w:r>
          </w:p>
        </w:tc>
      </w:tr>
      <w:tr w:rsidR="003010E5" w:rsidRPr="002F0E9C" w:rsidTr="003010E5">
        <w:tc>
          <w:tcPr>
            <w:tcW w:w="999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51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hAnsi="Times New Roman"/>
                <w:sz w:val="24"/>
                <w:szCs w:val="28"/>
              </w:rPr>
              <w:t>КПД</w:t>
            </w:r>
          </w:p>
        </w:tc>
        <w:tc>
          <w:tcPr>
            <w:tcW w:w="2694" w:type="dxa"/>
          </w:tcPr>
          <w:p w:rsidR="003010E5" w:rsidRPr="002F0E9C" w:rsidRDefault="003010E5" w:rsidP="00BF42FA">
            <w:pPr>
              <w:pStyle w:val="af9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0E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7%</w:t>
            </w:r>
          </w:p>
        </w:tc>
      </w:tr>
    </w:tbl>
    <w:p w:rsidR="003E44EB" w:rsidRPr="002F0E9C" w:rsidRDefault="000C1960" w:rsidP="00A60DF1">
      <w:pPr>
        <w:autoSpaceDE w:val="0"/>
        <w:autoSpaceDN w:val="0"/>
        <w:adjustRightInd w:val="0"/>
        <w:ind w:firstLine="709"/>
        <w:rPr>
          <w:szCs w:val="28"/>
        </w:rPr>
      </w:pPr>
      <w:r w:rsidRPr="002F0E9C">
        <w:rPr>
          <w:szCs w:val="28"/>
        </w:rPr>
        <w:t xml:space="preserve">Исследование </w:t>
      </w:r>
      <w:r w:rsidR="00EB76F8" w:rsidRPr="002F0E9C">
        <w:rPr>
          <w:szCs w:val="28"/>
        </w:rPr>
        <w:t xml:space="preserve">электрофизических </w:t>
      </w:r>
      <w:r w:rsidRPr="002F0E9C">
        <w:rPr>
          <w:szCs w:val="28"/>
        </w:rPr>
        <w:t>параметров СП с помощью компьютеризиро</w:t>
      </w:r>
      <w:r w:rsidR="004D2BC5" w:rsidRPr="002F0E9C">
        <w:rPr>
          <w:szCs w:val="28"/>
        </w:rPr>
        <w:t xml:space="preserve">ванного </w:t>
      </w:r>
      <w:r w:rsidR="003010E5" w:rsidRPr="002F0E9C">
        <w:rPr>
          <w:szCs w:val="28"/>
        </w:rPr>
        <w:t>стенда</w:t>
      </w:r>
      <w:r w:rsidR="004D2BC5" w:rsidRPr="002F0E9C">
        <w:rPr>
          <w:szCs w:val="28"/>
        </w:rPr>
        <w:t xml:space="preserve">, включающего </w:t>
      </w:r>
      <w:r w:rsidRPr="002F0E9C">
        <w:rPr>
          <w:szCs w:val="28"/>
        </w:rPr>
        <w:t>цифровой измеритель иммитанса Е7-20</w:t>
      </w:r>
      <w:r w:rsidR="008058F6">
        <w:rPr>
          <w:szCs w:val="28"/>
        </w:rPr>
        <w:t xml:space="preserve"> </w:t>
      </w:r>
      <w:r w:rsidR="004D2BC5" w:rsidRPr="002F0E9C">
        <w:rPr>
          <w:szCs w:val="28"/>
        </w:rPr>
        <w:t>и программу обработки результатов прямых измерений токов и напряжений в MathL</w:t>
      </w:r>
      <w:r w:rsidR="004D2BC5" w:rsidRPr="002F0E9C">
        <w:rPr>
          <w:szCs w:val="28"/>
          <w:lang w:val="en-US"/>
        </w:rPr>
        <w:t>ab</w:t>
      </w:r>
      <w:r w:rsidR="004D2BC5" w:rsidRPr="002F0E9C">
        <w:rPr>
          <w:szCs w:val="28"/>
        </w:rPr>
        <w:t xml:space="preserve">, </w:t>
      </w:r>
      <w:r w:rsidR="00B25F81" w:rsidRPr="002F0E9C">
        <w:rPr>
          <w:szCs w:val="28"/>
        </w:rPr>
        <w:t>является</w:t>
      </w:r>
      <w:r w:rsidRPr="002F0E9C">
        <w:rPr>
          <w:szCs w:val="28"/>
        </w:rPr>
        <w:t xml:space="preserve"> </w:t>
      </w:r>
      <w:r w:rsidR="00EB76F8" w:rsidRPr="002F0E9C">
        <w:rPr>
          <w:szCs w:val="28"/>
        </w:rPr>
        <w:t>удобны</w:t>
      </w:r>
      <w:r w:rsidR="00B25F81" w:rsidRPr="002F0E9C">
        <w:rPr>
          <w:szCs w:val="28"/>
        </w:rPr>
        <w:t>м</w:t>
      </w:r>
      <w:r w:rsidR="00EB76F8" w:rsidRPr="002F0E9C">
        <w:rPr>
          <w:szCs w:val="28"/>
        </w:rPr>
        <w:t xml:space="preserve"> и </w:t>
      </w:r>
      <w:r w:rsidR="008058F6">
        <w:rPr>
          <w:szCs w:val="28"/>
        </w:rPr>
        <w:t>высоко</w:t>
      </w:r>
      <w:r w:rsidR="00EB76F8" w:rsidRPr="002F0E9C">
        <w:rPr>
          <w:szCs w:val="28"/>
        </w:rPr>
        <w:t>информативны</w:t>
      </w:r>
      <w:r w:rsidR="00B25F81" w:rsidRPr="002F0E9C">
        <w:rPr>
          <w:szCs w:val="28"/>
        </w:rPr>
        <w:t>м</w:t>
      </w:r>
      <w:r w:rsidR="00EB76F8" w:rsidRPr="002F0E9C">
        <w:rPr>
          <w:szCs w:val="28"/>
        </w:rPr>
        <w:t xml:space="preserve"> </w:t>
      </w:r>
      <w:r w:rsidR="00B25F81" w:rsidRPr="002F0E9C">
        <w:rPr>
          <w:szCs w:val="28"/>
        </w:rPr>
        <w:t>автоматизированным методом, выгодно отличающимся от</w:t>
      </w:r>
      <w:r w:rsidR="004D2BC5" w:rsidRPr="002F0E9C">
        <w:rPr>
          <w:szCs w:val="28"/>
        </w:rPr>
        <w:t xml:space="preserve"> ряда</w:t>
      </w:r>
      <w:r w:rsidRPr="002F0E9C">
        <w:rPr>
          <w:szCs w:val="28"/>
        </w:rPr>
        <w:t xml:space="preserve"> существующих</w:t>
      </w:r>
      <w:r w:rsidR="003010E5" w:rsidRPr="002F0E9C">
        <w:rPr>
          <w:szCs w:val="28"/>
        </w:rPr>
        <w:t xml:space="preserve"> [</w:t>
      </w:r>
      <w:r w:rsidR="00784C12" w:rsidRPr="002F0E9C">
        <w:rPr>
          <w:szCs w:val="28"/>
        </w:rPr>
        <w:t>8-10</w:t>
      </w:r>
      <w:r w:rsidR="003010E5" w:rsidRPr="002F0E9C">
        <w:rPr>
          <w:szCs w:val="28"/>
        </w:rPr>
        <w:t>]</w:t>
      </w:r>
      <w:r w:rsidRPr="002F0E9C">
        <w:rPr>
          <w:szCs w:val="28"/>
        </w:rPr>
        <w:t>. Р</w:t>
      </w:r>
      <w:r w:rsidR="00A60DF1" w:rsidRPr="002F0E9C">
        <w:rPr>
          <w:szCs w:val="28"/>
        </w:rPr>
        <w:t xml:space="preserve">езультаты исследований позволяют сделать </w:t>
      </w:r>
      <w:r w:rsidR="004D2BC5" w:rsidRPr="002F0E9C">
        <w:rPr>
          <w:szCs w:val="28"/>
        </w:rPr>
        <w:t xml:space="preserve">обоснованный </w:t>
      </w:r>
      <w:r w:rsidR="00A60DF1" w:rsidRPr="002F0E9C">
        <w:rPr>
          <w:szCs w:val="28"/>
        </w:rPr>
        <w:t xml:space="preserve">вывод о качестве солнечной панели и целесообразности использования ее </w:t>
      </w:r>
      <w:r w:rsidR="00B14976" w:rsidRPr="002F0E9C">
        <w:rPr>
          <w:szCs w:val="28"/>
        </w:rPr>
        <w:t>для сборки солнечной батареи</w:t>
      </w:r>
      <w:r w:rsidR="00B25F81" w:rsidRPr="002F0E9C">
        <w:rPr>
          <w:szCs w:val="28"/>
        </w:rPr>
        <w:t>, с последующим</w:t>
      </w:r>
      <w:r w:rsidR="00B14976" w:rsidRPr="002F0E9C">
        <w:rPr>
          <w:szCs w:val="28"/>
        </w:rPr>
        <w:t xml:space="preserve"> </w:t>
      </w:r>
      <w:r w:rsidRPr="002F0E9C">
        <w:rPr>
          <w:szCs w:val="28"/>
        </w:rPr>
        <w:t>применени</w:t>
      </w:r>
      <w:r w:rsidR="00B25F81" w:rsidRPr="002F0E9C">
        <w:rPr>
          <w:szCs w:val="28"/>
        </w:rPr>
        <w:t>ем</w:t>
      </w:r>
      <w:r w:rsidRPr="002F0E9C">
        <w:rPr>
          <w:szCs w:val="28"/>
        </w:rPr>
        <w:t xml:space="preserve"> </w:t>
      </w:r>
      <w:r w:rsidR="00B25F81" w:rsidRPr="002F0E9C">
        <w:rPr>
          <w:szCs w:val="28"/>
        </w:rPr>
        <w:t>в составе</w:t>
      </w:r>
      <w:r w:rsidRPr="002F0E9C">
        <w:rPr>
          <w:szCs w:val="28"/>
        </w:rPr>
        <w:t xml:space="preserve"> </w:t>
      </w:r>
      <w:r w:rsidR="004D2BC5" w:rsidRPr="002F0E9C">
        <w:rPr>
          <w:szCs w:val="28"/>
        </w:rPr>
        <w:t xml:space="preserve">зарядного устройства </w:t>
      </w:r>
      <w:r w:rsidR="00B14976" w:rsidRPr="002F0E9C">
        <w:rPr>
          <w:szCs w:val="28"/>
        </w:rPr>
        <w:t>или т.п.</w:t>
      </w:r>
    </w:p>
    <w:p w:rsidR="00793253" w:rsidRPr="002F0E9C" w:rsidRDefault="00373463" w:rsidP="00373463">
      <w:pPr>
        <w:pStyle w:val="afb"/>
        <w:jc w:val="center"/>
        <w:rPr>
          <w:b/>
          <w:szCs w:val="28"/>
        </w:rPr>
      </w:pPr>
      <w:r w:rsidRPr="002F0E9C">
        <w:rPr>
          <w:b/>
          <w:szCs w:val="28"/>
        </w:rPr>
        <w:lastRenderedPageBreak/>
        <w:t>Литература</w:t>
      </w:r>
    </w:p>
    <w:p w:rsidR="00373463" w:rsidRPr="002F0E9C" w:rsidRDefault="00373463" w:rsidP="00373463">
      <w:pPr>
        <w:pStyle w:val="afb"/>
        <w:jc w:val="center"/>
        <w:rPr>
          <w:b/>
          <w:szCs w:val="28"/>
        </w:rPr>
      </w:pPr>
    </w:p>
    <w:p w:rsidR="00793253" w:rsidRPr="002F0E9C" w:rsidRDefault="00793253" w:rsidP="00793253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szCs w:val="28"/>
        </w:rPr>
      </w:pPr>
      <w:r w:rsidRPr="002F0E9C">
        <w:rPr>
          <w:szCs w:val="28"/>
        </w:rPr>
        <w:t xml:space="preserve">Какурин Ю.Б., Какурина Н.А., Курсай Д.Е., Осипов Н.А. Сборка и рекомендации по эксплуатации солнечной батареи, собранной своими руками // Технические науки </w:t>
      </w:r>
      <w:r w:rsidRPr="002F0E9C">
        <w:rPr>
          <w:szCs w:val="28"/>
        </w:rPr>
        <w:sym w:font="Symbol" w:char="F02D"/>
      </w:r>
      <w:r w:rsidRPr="002F0E9C">
        <w:rPr>
          <w:szCs w:val="28"/>
        </w:rPr>
        <w:t xml:space="preserve"> от теории к практике, 2014, №34, С. 95 - 102. </w:t>
      </w:r>
    </w:p>
    <w:p w:rsidR="007F6334" w:rsidRPr="002F0E9C" w:rsidRDefault="007F6334" w:rsidP="00793253">
      <w:pPr>
        <w:pStyle w:val="af9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 xml:space="preserve">Дмитриев А.Н., Какурина Н.А., Какурин Ю.Б. Измерение и расчет электрофизических характеристик генератора на основе POWERBALL // Технические науки </w:t>
      </w:r>
      <w:r w:rsidRPr="002F0E9C">
        <w:rPr>
          <w:rFonts w:ascii="Times New Roman" w:hAnsi="Times New Roman"/>
          <w:sz w:val="28"/>
          <w:szCs w:val="28"/>
        </w:rPr>
        <w:sym w:font="Symbol" w:char="F02D"/>
      </w:r>
      <w:r w:rsidRPr="002F0E9C">
        <w:rPr>
          <w:rFonts w:ascii="Times New Roman" w:hAnsi="Times New Roman"/>
          <w:sz w:val="28"/>
          <w:szCs w:val="28"/>
        </w:rPr>
        <w:t xml:space="preserve"> от теории к практике, 2015, №47, С. 86 – 91.</w:t>
      </w:r>
    </w:p>
    <w:p w:rsidR="00793253" w:rsidRPr="002F0E9C" w:rsidRDefault="00793253" w:rsidP="00793253">
      <w:pPr>
        <w:pStyle w:val="af9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>Зи. С. Физика полупроводниковых приборов: в 2-х книгах. Кн.2. Пер. с англ. – 2-е перераб. и доп.изд. – М.: мир, 1984. 456 с.</w:t>
      </w:r>
    </w:p>
    <w:p w:rsidR="007F6334" w:rsidRPr="002F0E9C" w:rsidRDefault="007F6334" w:rsidP="005A38B0">
      <w:pPr>
        <w:numPr>
          <w:ilvl w:val="0"/>
          <w:numId w:val="6"/>
        </w:numPr>
        <w:autoSpaceDE w:val="0"/>
        <w:autoSpaceDN w:val="0"/>
        <w:adjustRightInd w:val="0"/>
        <w:ind w:left="0" w:firstLine="340"/>
        <w:rPr>
          <w:iCs/>
          <w:szCs w:val="28"/>
        </w:rPr>
      </w:pPr>
      <w:r w:rsidRPr="002F0E9C">
        <w:rPr>
          <w:iCs/>
          <w:szCs w:val="28"/>
        </w:rPr>
        <w:t>Саенко А.В., Палий А.В., Бесполудин</w:t>
      </w:r>
      <w:r w:rsidRPr="002F0E9C">
        <w:rPr>
          <w:bCs/>
          <w:szCs w:val="28"/>
        </w:rPr>
        <w:t xml:space="preserve"> </w:t>
      </w:r>
      <w:r w:rsidRPr="002F0E9C">
        <w:rPr>
          <w:iCs/>
          <w:szCs w:val="28"/>
        </w:rPr>
        <w:t xml:space="preserve">В.В. </w:t>
      </w:r>
      <w:r w:rsidRPr="002F0E9C">
        <w:rPr>
          <w:bCs/>
          <w:szCs w:val="28"/>
        </w:rPr>
        <w:t xml:space="preserve">Моделирование конструкции кремниевых солнечных элементов с использованием программы PC1D </w:t>
      </w:r>
      <w:r w:rsidRPr="002F0E9C">
        <w:t>// Инженерный вестник Дона</w:t>
      </w:r>
      <w:r w:rsidRPr="002F0E9C">
        <w:rPr>
          <w:iCs/>
          <w:szCs w:val="28"/>
        </w:rPr>
        <w:t>, 2016, №2</w:t>
      </w:r>
      <w:r w:rsidRPr="002F0E9C">
        <w:t xml:space="preserve"> </w:t>
      </w:r>
      <w:r w:rsidRPr="002F0E9C">
        <w:rPr>
          <w:lang w:val="en-US"/>
        </w:rPr>
        <w:t>URL</w:t>
      </w:r>
      <w:r w:rsidRPr="002F0E9C">
        <w:t>: ivdon.ru/ru/magazine/archive/n2y2016/3662.</w:t>
      </w:r>
    </w:p>
    <w:p w:rsidR="007F6334" w:rsidRPr="002F0E9C" w:rsidRDefault="00793253" w:rsidP="00136DDA">
      <w:pPr>
        <w:pStyle w:val="af9"/>
        <w:numPr>
          <w:ilvl w:val="0"/>
          <w:numId w:val="6"/>
        </w:numPr>
        <w:spacing w:line="360" w:lineRule="auto"/>
        <w:ind w:left="0"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2F0E9C">
        <w:rPr>
          <w:rFonts w:ascii="Times New Roman" w:hAnsi="Times New Roman"/>
          <w:bCs/>
          <w:sz w:val="28"/>
          <w:szCs w:val="28"/>
          <w:lang w:val="en-US"/>
        </w:rPr>
        <w:t xml:space="preserve">C. Honsberg </w:t>
      </w:r>
      <w:r w:rsidRPr="002F0E9C">
        <w:rPr>
          <w:rFonts w:ascii="Times New Roman" w:hAnsi="Times New Roman"/>
          <w:bCs/>
          <w:sz w:val="28"/>
          <w:szCs w:val="28"/>
        </w:rPr>
        <w:t>и</w:t>
      </w:r>
      <w:r w:rsidRPr="002F0E9C">
        <w:rPr>
          <w:rFonts w:ascii="Times New Roman" w:hAnsi="Times New Roman"/>
          <w:bCs/>
          <w:sz w:val="28"/>
          <w:szCs w:val="28"/>
          <w:lang w:val="en-US"/>
        </w:rPr>
        <w:t xml:space="preserve"> S. Bowden. </w:t>
      </w:r>
      <w:r w:rsidRPr="002F0E9C">
        <w:rPr>
          <w:rFonts w:ascii="Times New Roman" w:hAnsi="Times New Roman"/>
          <w:caps/>
          <w:sz w:val="28"/>
          <w:szCs w:val="28"/>
          <w:lang w:val="en-US"/>
        </w:rPr>
        <w:t>pvcdrom</w:t>
      </w:r>
      <w:r w:rsidRPr="002F0E9C">
        <w:rPr>
          <w:rFonts w:ascii="Times New Roman" w:hAnsi="Times New Roman"/>
          <w:sz w:val="28"/>
          <w:szCs w:val="28"/>
          <w:lang w:val="en-US"/>
        </w:rPr>
        <w:t xml:space="preserve"> // URL: pveducation.org/pvcdrom.</w:t>
      </w:r>
      <w:r w:rsidR="007F6334" w:rsidRPr="002F0E9C">
        <w:rPr>
          <w:bCs/>
          <w:szCs w:val="28"/>
          <w:lang w:val="en-US"/>
        </w:rPr>
        <w:t xml:space="preserve"> </w:t>
      </w:r>
    </w:p>
    <w:p w:rsidR="00793253" w:rsidRPr="002F0E9C" w:rsidRDefault="007F6334" w:rsidP="007F6334">
      <w:pPr>
        <w:pStyle w:val="af9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bCs/>
          <w:sz w:val="28"/>
          <w:szCs w:val="28"/>
        </w:rPr>
        <w:t xml:space="preserve">Пученкин А. В., Титов В. Г., Ходыкина И. В. Анализ алгоритмов управления регулятором точки максимальной мощности для солнечных батарей </w:t>
      </w:r>
      <w:r w:rsidRPr="002F0E9C">
        <w:rPr>
          <w:rFonts w:ascii="Times New Roman" w:hAnsi="Times New Roman"/>
          <w:sz w:val="28"/>
          <w:szCs w:val="28"/>
        </w:rPr>
        <w:t xml:space="preserve">// Инженерный вестник Дона, </w:t>
      </w:r>
      <w:r w:rsidRPr="002F0E9C">
        <w:rPr>
          <w:rFonts w:ascii="Times New Roman" w:hAnsi="Times New Roman"/>
          <w:bCs/>
          <w:sz w:val="28"/>
          <w:szCs w:val="28"/>
        </w:rPr>
        <w:t>2013, №4</w:t>
      </w:r>
      <w:r w:rsidRPr="002F0E9C">
        <w:rPr>
          <w:rFonts w:ascii="Times New Roman" w:hAnsi="Times New Roman"/>
          <w:sz w:val="28"/>
          <w:szCs w:val="28"/>
        </w:rPr>
        <w:t xml:space="preserve"> </w:t>
      </w:r>
      <w:r w:rsidRPr="002F0E9C">
        <w:rPr>
          <w:rFonts w:ascii="Times New Roman" w:hAnsi="Times New Roman"/>
          <w:sz w:val="28"/>
          <w:szCs w:val="28"/>
          <w:lang w:val="en-US"/>
        </w:rPr>
        <w:t>URL</w:t>
      </w:r>
      <w:r w:rsidRPr="002F0E9C">
        <w:rPr>
          <w:rFonts w:ascii="Times New Roman" w:hAnsi="Times New Roman"/>
          <w:sz w:val="28"/>
          <w:szCs w:val="28"/>
        </w:rPr>
        <w:t>: ivdon.ru/ru/magazine/archive/n4y2013/2020.</w:t>
      </w:r>
    </w:p>
    <w:p w:rsidR="00626EEA" w:rsidRPr="002F0E9C" w:rsidRDefault="004E7BF5" w:rsidP="007F633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bCs/>
          <w:szCs w:val="28"/>
          <w:lang w:val="en-US"/>
        </w:rPr>
      </w:pPr>
      <w:hyperlink r:id="rId9" w:history="1">
        <w:r w:rsidR="00793253" w:rsidRPr="002F0E9C">
          <w:rPr>
            <w:rStyle w:val="biblio-authors"/>
            <w:szCs w:val="28"/>
            <w:lang w:val="en-US"/>
          </w:rPr>
          <w:t>Swanson R</w:t>
        </w:r>
      </w:hyperlink>
      <w:r w:rsidR="00793253" w:rsidRPr="002F0E9C">
        <w:rPr>
          <w:szCs w:val="28"/>
          <w:lang w:val="en-US"/>
        </w:rPr>
        <w:t xml:space="preserve">. </w:t>
      </w:r>
      <w:r w:rsidR="00793253" w:rsidRPr="002F0E9C">
        <w:rPr>
          <w:rStyle w:val="biblio-title1"/>
          <w:rFonts w:ascii="Times New Roman" w:hAnsi="Times New Roman" w:cs="Times New Roman" w:hint="default"/>
          <w:b w:val="0"/>
          <w:color w:val="auto"/>
          <w:szCs w:val="28"/>
          <w:lang w:val="en-US"/>
        </w:rPr>
        <w:t>Approaching the 29% limit efficiency of silicon solar cells</w:t>
      </w:r>
      <w:r w:rsidR="00793253" w:rsidRPr="002F0E9C">
        <w:rPr>
          <w:b/>
          <w:szCs w:val="28"/>
          <w:lang w:val="en-US"/>
        </w:rPr>
        <w:t xml:space="preserve">. </w:t>
      </w:r>
      <w:r w:rsidR="00793253" w:rsidRPr="002F0E9C">
        <w:rPr>
          <w:szCs w:val="28"/>
        </w:rPr>
        <w:t>Thirty-First IEEE Photovoltaic Specialists Conference</w:t>
      </w:r>
      <w:r w:rsidR="007F6334" w:rsidRPr="002F0E9C">
        <w:rPr>
          <w:szCs w:val="28"/>
          <w:lang w:val="en-US"/>
        </w:rPr>
        <w:t>,</w:t>
      </w:r>
      <w:r w:rsidR="00793253" w:rsidRPr="002F0E9C">
        <w:rPr>
          <w:szCs w:val="28"/>
        </w:rPr>
        <w:t xml:space="preserve"> 2005</w:t>
      </w:r>
      <w:r w:rsidR="007F6334" w:rsidRPr="002F0E9C">
        <w:rPr>
          <w:szCs w:val="28"/>
          <w:lang w:val="en-US"/>
        </w:rPr>
        <w:t xml:space="preserve">. </w:t>
      </w:r>
      <w:r w:rsidR="00A65923">
        <w:rPr>
          <w:szCs w:val="28"/>
          <w:lang w:val="en-US"/>
        </w:rPr>
        <w:t>pp</w:t>
      </w:r>
      <w:r w:rsidR="007F6334" w:rsidRPr="002F0E9C">
        <w:rPr>
          <w:szCs w:val="28"/>
          <w:lang w:val="en-US"/>
        </w:rPr>
        <w:t xml:space="preserve">. </w:t>
      </w:r>
      <w:r w:rsidR="00793253" w:rsidRPr="002F0E9C">
        <w:rPr>
          <w:szCs w:val="28"/>
        </w:rPr>
        <w:t>889-94.</w:t>
      </w:r>
    </w:p>
    <w:p w:rsidR="00284695" w:rsidRPr="002F0E9C" w:rsidRDefault="004E7BF5" w:rsidP="007F6334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szCs w:val="28"/>
          <w:lang w:val="en-US"/>
        </w:rPr>
      </w:pPr>
      <w:hyperlink r:id="rId10" w:history="1">
        <w:r w:rsidR="00793253" w:rsidRPr="002F0E9C">
          <w:rPr>
            <w:rStyle w:val="biblio-authors"/>
            <w:szCs w:val="28"/>
            <w:lang w:val="en-US"/>
          </w:rPr>
          <w:t>Sinton R</w:t>
        </w:r>
        <w:r w:rsidR="007F6334" w:rsidRPr="002F0E9C">
          <w:rPr>
            <w:rStyle w:val="biblio-authors"/>
            <w:szCs w:val="28"/>
            <w:lang w:val="en-US"/>
          </w:rPr>
          <w:t>.</w:t>
        </w:r>
        <w:r w:rsidR="00793253" w:rsidRPr="002F0E9C">
          <w:rPr>
            <w:rStyle w:val="biblio-authors"/>
            <w:szCs w:val="28"/>
            <w:lang w:val="en-US"/>
          </w:rPr>
          <w:t>A</w:t>
        </w:r>
      </w:hyperlink>
      <w:r w:rsidR="00793253" w:rsidRPr="002F0E9C">
        <w:rPr>
          <w:rStyle w:val="biblio-authors"/>
          <w:szCs w:val="28"/>
          <w:lang w:val="en-US"/>
        </w:rPr>
        <w:t xml:space="preserve">, </w:t>
      </w:r>
      <w:hyperlink r:id="rId11" w:history="1">
        <w:r w:rsidR="00793253" w:rsidRPr="002F0E9C">
          <w:rPr>
            <w:rStyle w:val="biblio-authors"/>
            <w:szCs w:val="28"/>
            <w:lang w:val="en-US"/>
          </w:rPr>
          <w:t>Cuevas A</w:t>
        </w:r>
      </w:hyperlink>
      <w:r w:rsidR="00793253" w:rsidRPr="002F0E9C">
        <w:rPr>
          <w:szCs w:val="28"/>
          <w:lang w:val="en-US"/>
        </w:rPr>
        <w:t xml:space="preserve">. </w:t>
      </w:r>
      <w:r w:rsidR="00793253" w:rsidRPr="002F0E9C">
        <w:rPr>
          <w:rStyle w:val="biblio-title1"/>
          <w:rFonts w:ascii="Times New Roman" w:hAnsi="Times New Roman" w:cs="Times New Roman" w:hint="default"/>
          <w:b w:val="0"/>
          <w:color w:val="auto"/>
          <w:szCs w:val="28"/>
          <w:lang w:val="en-US"/>
        </w:rPr>
        <w:t>Contactless determination of current–voltage characteristics and minority-carrier lifetimes in semiconductors from quasi-steady-state photoconductance data</w:t>
      </w:r>
      <w:r w:rsidR="00793253" w:rsidRPr="002F0E9C">
        <w:rPr>
          <w:b/>
          <w:szCs w:val="28"/>
          <w:lang w:val="en-US"/>
        </w:rPr>
        <w:t xml:space="preserve">. </w:t>
      </w:r>
      <w:r w:rsidR="00793253" w:rsidRPr="002F0E9C">
        <w:rPr>
          <w:szCs w:val="28"/>
        </w:rPr>
        <w:t>Applied</w:t>
      </w:r>
      <w:r w:rsidR="00793253" w:rsidRPr="002F0E9C">
        <w:rPr>
          <w:szCs w:val="28"/>
          <w:lang w:val="en-US"/>
        </w:rPr>
        <w:t xml:space="preserve"> </w:t>
      </w:r>
      <w:r w:rsidR="00793253" w:rsidRPr="002F0E9C">
        <w:rPr>
          <w:szCs w:val="28"/>
        </w:rPr>
        <w:t>Physics</w:t>
      </w:r>
      <w:r w:rsidR="00793253" w:rsidRPr="002F0E9C">
        <w:rPr>
          <w:szCs w:val="28"/>
          <w:lang w:val="en-US"/>
        </w:rPr>
        <w:t xml:space="preserve"> </w:t>
      </w:r>
      <w:r w:rsidR="00793253" w:rsidRPr="002F0E9C">
        <w:rPr>
          <w:szCs w:val="28"/>
        </w:rPr>
        <w:t>Letters</w:t>
      </w:r>
      <w:r w:rsidR="007F6334" w:rsidRPr="002F0E9C">
        <w:rPr>
          <w:szCs w:val="28"/>
          <w:lang w:val="en-US"/>
        </w:rPr>
        <w:t>, 1996</w:t>
      </w:r>
      <w:r w:rsidR="00793253" w:rsidRPr="002F0E9C">
        <w:rPr>
          <w:szCs w:val="28"/>
          <w:lang w:val="en-US"/>
        </w:rPr>
        <w:t xml:space="preserve">; </w:t>
      </w:r>
      <w:r w:rsidR="007F6334" w:rsidRPr="002F0E9C">
        <w:rPr>
          <w:szCs w:val="28"/>
          <w:lang w:val="en-US"/>
        </w:rPr>
        <w:t>№</w:t>
      </w:r>
      <w:r w:rsidR="00793253" w:rsidRPr="002F0E9C">
        <w:rPr>
          <w:szCs w:val="28"/>
          <w:lang w:val="en-US"/>
        </w:rPr>
        <w:t>69</w:t>
      </w:r>
      <w:r w:rsidR="007F6334" w:rsidRPr="002F0E9C">
        <w:rPr>
          <w:szCs w:val="28"/>
          <w:lang w:val="en-US"/>
        </w:rPr>
        <w:t xml:space="preserve">. </w:t>
      </w:r>
      <w:r w:rsidR="00A65923">
        <w:rPr>
          <w:szCs w:val="28"/>
          <w:lang w:val="en-US"/>
        </w:rPr>
        <w:t>pp</w:t>
      </w:r>
      <w:r w:rsidR="007F6334" w:rsidRPr="002F0E9C">
        <w:rPr>
          <w:szCs w:val="28"/>
          <w:lang w:val="en-US"/>
        </w:rPr>
        <w:t xml:space="preserve">. </w:t>
      </w:r>
      <w:r w:rsidR="00793253" w:rsidRPr="002F0E9C">
        <w:rPr>
          <w:szCs w:val="28"/>
          <w:lang w:val="en-US"/>
        </w:rPr>
        <w:t xml:space="preserve">2510-2512. </w:t>
      </w:r>
    </w:p>
    <w:p w:rsidR="00284695" w:rsidRPr="002F0E9C" w:rsidRDefault="002737E5" w:rsidP="007F6334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rPr>
          <w:szCs w:val="28"/>
        </w:rPr>
      </w:pPr>
      <w:r w:rsidRPr="002F0E9C">
        <w:rPr>
          <w:szCs w:val="28"/>
        </w:rPr>
        <w:t>Пат.</w:t>
      </w:r>
      <w:r w:rsidR="00793253" w:rsidRPr="002F0E9C">
        <w:rPr>
          <w:szCs w:val="28"/>
        </w:rPr>
        <w:t xml:space="preserve"> 111314 </w:t>
      </w:r>
      <w:r w:rsidRPr="002F0E9C">
        <w:rPr>
          <w:szCs w:val="28"/>
        </w:rPr>
        <w:t>Российская Федерация</w:t>
      </w:r>
      <w:r w:rsidR="00793253" w:rsidRPr="002F0E9C">
        <w:rPr>
          <w:szCs w:val="28"/>
        </w:rPr>
        <w:t xml:space="preserve"> </w:t>
      </w:r>
      <w:r w:rsidRPr="002F0E9C">
        <w:rPr>
          <w:szCs w:val="28"/>
        </w:rPr>
        <w:t xml:space="preserve">МПК </w:t>
      </w:r>
      <w:r w:rsidRPr="002F0E9C">
        <w:rPr>
          <w:bCs/>
          <w:iCs/>
          <w:szCs w:val="28"/>
        </w:rPr>
        <w:t>G02B27/20</w:t>
      </w:r>
      <w:r w:rsidRPr="002F0E9C">
        <w:rPr>
          <w:szCs w:val="28"/>
        </w:rPr>
        <w:t xml:space="preserve">. </w:t>
      </w:r>
      <w:r w:rsidR="00793253" w:rsidRPr="002F0E9C">
        <w:rPr>
          <w:szCs w:val="28"/>
        </w:rPr>
        <w:t xml:space="preserve">Лабораторно-исследовательский стенд для изучения характеристик </w:t>
      </w:r>
      <w:r w:rsidR="00057C0B" w:rsidRPr="002F0E9C">
        <w:rPr>
          <w:szCs w:val="28"/>
        </w:rPr>
        <w:t xml:space="preserve">солнечных элементов и </w:t>
      </w:r>
      <w:r w:rsidRPr="002F0E9C">
        <w:rPr>
          <w:szCs w:val="28"/>
        </w:rPr>
        <w:t xml:space="preserve">батареи солнечных элементов / Тюхов И.И., Раупов А.Х.; заявитель и </w:t>
      </w:r>
      <w:r w:rsidRPr="002F0E9C">
        <w:rPr>
          <w:szCs w:val="28"/>
        </w:rPr>
        <w:lastRenderedPageBreak/>
        <w:t xml:space="preserve">патентообладатель </w:t>
      </w:r>
      <w:r w:rsidR="00397852" w:rsidRPr="002F0E9C">
        <w:rPr>
          <w:bCs/>
        </w:rPr>
        <w:t>Московский государственный университет инженерной экологии. - № 2011108500/28, заявл. 05.03.2011; опубл. 10.12.2011</w:t>
      </w:r>
      <w:r w:rsidR="00397852" w:rsidRPr="002F0E9C">
        <w:rPr>
          <w:szCs w:val="28"/>
        </w:rPr>
        <w:t>.</w:t>
      </w:r>
    </w:p>
    <w:p w:rsidR="00793253" w:rsidRPr="002F0E9C" w:rsidRDefault="00793253" w:rsidP="007F6334">
      <w:pPr>
        <w:pStyle w:val="af9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0E9C">
        <w:rPr>
          <w:rFonts w:ascii="Times New Roman" w:hAnsi="Times New Roman"/>
          <w:sz w:val="28"/>
          <w:szCs w:val="28"/>
        </w:rPr>
        <w:t xml:space="preserve">Лигачев В.А., Попов А.И. / Ред. А.И. Попов. </w:t>
      </w:r>
      <w:r w:rsidRPr="002F0E9C">
        <w:rPr>
          <w:rFonts w:ascii="Times New Roman" w:hAnsi="Times New Roman"/>
          <w:bCs/>
          <w:sz w:val="28"/>
          <w:szCs w:val="28"/>
        </w:rPr>
        <w:t>Лабораторная работа “Спектральная</w:t>
      </w:r>
      <w:r w:rsidR="007F6334" w:rsidRPr="002F0E9C">
        <w:rPr>
          <w:rFonts w:ascii="Times New Roman" w:hAnsi="Times New Roman"/>
          <w:bCs/>
          <w:sz w:val="28"/>
          <w:szCs w:val="28"/>
        </w:rPr>
        <w:t xml:space="preserve"> чувствительность и вольт</w:t>
      </w:r>
      <w:r w:rsidRPr="002F0E9C">
        <w:rPr>
          <w:rFonts w:ascii="Times New Roman" w:hAnsi="Times New Roman"/>
          <w:bCs/>
          <w:sz w:val="28"/>
          <w:szCs w:val="28"/>
        </w:rPr>
        <w:t>амперная характеристика солнечного элемента” по курсу “Физика и технология приборов основе некристаллических полупроводников” - М.: изд-во МЭИ, 1999. 15 с.</w:t>
      </w:r>
    </w:p>
    <w:p w:rsidR="00284695" w:rsidRPr="002F0E9C" w:rsidRDefault="00284695" w:rsidP="00626EEA">
      <w:pPr>
        <w:autoSpaceDE w:val="0"/>
        <w:autoSpaceDN w:val="0"/>
        <w:adjustRightInd w:val="0"/>
        <w:spacing w:line="240" w:lineRule="auto"/>
        <w:ind w:left="284"/>
        <w:jc w:val="left"/>
      </w:pPr>
    </w:p>
    <w:p w:rsidR="00136DDA" w:rsidRPr="002F0E9C" w:rsidRDefault="00136DDA" w:rsidP="00136DDA">
      <w:pPr>
        <w:autoSpaceDE w:val="0"/>
        <w:autoSpaceDN w:val="0"/>
        <w:adjustRightInd w:val="0"/>
        <w:spacing w:line="240" w:lineRule="auto"/>
        <w:ind w:left="284"/>
        <w:jc w:val="center"/>
        <w:rPr>
          <w:b/>
        </w:rPr>
      </w:pPr>
      <w:r w:rsidRPr="002F0E9C">
        <w:rPr>
          <w:b/>
          <w:lang w:val="en-US"/>
        </w:rPr>
        <w:t>References</w:t>
      </w:r>
    </w:p>
    <w:p w:rsidR="00136DDA" w:rsidRPr="002F0E9C" w:rsidRDefault="00136DDA" w:rsidP="00136DDA">
      <w:pPr>
        <w:autoSpaceDE w:val="0"/>
        <w:autoSpaceDN w:val="0"/>
        <w:adjustRightInd w:val="0"/>
        <w:spacing w:line="240" w:lineRule="auto"/>
        <w:ind w:left="284"/>
        <w:jc w:val="center"/>
      </w:pPr>
    </w:p>
    <w:p w:rsidR="00136DDA" w:rsidRPr="004A6E73" w:rsidRDefault="00136DDA" w:rsidP="00136DDA">
      <w:pPr>
        <w:autoSpaceDE w:val="0"/>
        <w:autoSpaceDN w:val="0"/>
        <w:adjustRightInd w:val="0"/>
        <w:ind w:firstLine="426"/>
      </w:pPr>
      <w:r w:rsidRPr="002F0E9C">
        <w:t>1.</w:t>
      </w:r>
      <w:r w:rsidRPr="002F0E9C">
        <w:tab/>
        <w:t xml:space="preserve">Kakurin Ju.B., Kakurina N.A., Kursaj D.E., Osipov N.A. Tehnicheskie nauki </w:t>
      </w:r>
      <w:r w:rsidRPr="002F0E9C">
        <w:t xml:space="preserve"> ot teorii k praktike. </w:t>
      </w:r>
      <w:r w:rsidRPr="004A6E73">
        <w:t xml:space="preserve">2014. №34. </w:t>
      </w:r>
      <w:r w:rsidRPr="002F0E9C">
        <w:t>рр</w:t>
      </w:r>
      <w:r w:rsidRPr="004A6E73">
        <w:t>. 95-102.</w:t>
      </w:r>
    </w:p>
    <w:p w:rsidR="00136DDA" w:rsidRPr="002F0E9C" w:rsidRDefault="00136DDA" w:rsidP="00136DDA">
      <w:pPr>
        <w:autoSpaceDE w:val="0"/>
        <w:autoSpaceDN w:val="0"/>
        <w:adjustRightInd w:val="0"/>
        <w:ind w:firstLine="426"/>
        <w:rPr>
          <w:lang w:val="en-US"/>
        </w:rPr>
      </w:pPr>
      <w:r w:rsidRPr="004A6E73">
        <w:t>2.</w:t>
      </w:r>
      <w:r w:rsidRPr="004A6E73">
        <w:tab/>
      </w:r>
      <w:r w:rsidRPr="002F0E9C">
        <w:rPr>
          <w:lang w:val="en-US"/>
        </w:rPr>
        <w:t>Dmitriev</w:t>
      </w:r>
      <w:r w:rsidRPr="004A6E73">
        <w:t xml:space="preserve"> </w:t>
      </w:r>
      <w:r w:rsidRPr="002F0E9C">
        <w:rPr>
          <w:lang w:val="en-US"/>
        </w:rPr>
        <w:t>A</w:t>
      </w:r>
      <w:r w:rsidRPr="004A6E73">
        <w:t>.</w:t>
      </w:r>
      <w:r w:rsidRPr="002F0E9C">
        <w:rPr>
          <w:lang w:val="en-US"/>
        </w:rPr>
        <w:t>N</w:t>
      </w:r>
      <w:r w:rsidRPr="004A6E73">
        <w:t xml:space="preserve">., </w:t>
      </w:r>
      <w:r w:rsidRPr="002F0E9C">
        <w:rPr>
          <w:lang w:val="en-US"/>
        </w:rPr>
        <w:t>Kakurina</w:t>
      </w:r>
      <w:r w:rsidRPr="004A6E73">
        <w:t xml:space="preserve"> </w:t>
      </w:r>
      <w:r w:rsidRPr="002F0E9C">
        <w:rPr>
          <w:lang w:val="en-US"/>
        </w:rPr>
        <w:t>N</w:t>
      </w:r>
      <w:r w:rsidRPr="004A6E73">
        <w:t>.</w:t>
      </w:r>
      <w:r w:rsidRPr="002F0E9C">
        <w:rPr>
          <w:lang w:val="en-US"/>
        </w:rPr>
        <w:t>A</w:t>
      </w:r>
      <w:r w:rsidRPr="004A6E73">
        <w:t xml:space="preserve">., </w:t>
      </w:r>
      <w:r w:rsidRPr="002F0E9C">
        <w:rPr>
          <w:lang w:val="en-US"/>
        </w:rPr>
        <w:t>Kakurin</w:t>
      </w:r>
      <w:r w:rsidRPr="004A6E73">
        <w:t xml:space="preserve"> </w:t>
      </w:r>
      <w:r w:rsidRPr="002F0E9C">
        <w:rPr>
          <w:lang w:val="en-US"/>
        </w:rPr>
        <w:t>Ju</w:t>
      </w:r>
      <w:r w:rsidRPr="004A6E73">
        <w:t>.</w:t>
      </w:r>
      <w:r w:rsidRPr="002F0E9C">
        <w:rPr>
          <w:lang w:val="en-US"/>
        </w:rPr>
        <w:t>B</w:t>
      </w:r>
      <w:r w:rsidRPr="004A6E73">
        <w:t xml:space="preserve">. </w:t>
      </w:r>
      <w:r w:rsidRPr="002F0E9C">
        <w:rPr>
          <w:lang w:val="en-US"/>
        </w:rPr>
        <w:t>Tehnicheskie</w:t>
      </w:r>
      <w:r w:rsidRPr="004A6E73">
        <w:t xml:space="preserve"> </w:t>
      </w:r>
      <w:r w:rsidRPr="002F0E9C">
        <w:rPr>
          <w:lang w:val="en-US"/>
        </w:rPr>
        <w:t>nauki</w:t>
      </w:r>
      <w:r w:rsidRPr="004A6E73">
        <w:t xml:space="preserve"> </w:t>
      </w:r>
      <w:r w:rsidRPr="002F0E9C">
        <w:t></w:t>
      </w:r>
      <w:r w:rsidRPr="004A6E73">
        <w:t xml:space="preserve"> </w:t>
      </w:r>
      <w:r w:rsidRPr="002F0E9C">
        <w:rPr>
          <w:lang w:val="en-US"/>
        </w:rPr>
        <w:t>ot</w:t>
      </w:r>
      <w:r w:rsidRPr="004A6E73">
        <w:t xml:space="preserve"> </w:t>
      </w:r>
      <w:r w:rsidRPr="002F0E9C">
        <w:rPr>
          <w:lang w:val="en-US"/>
        </w:rPr>
        <w:t>teorii</w:t>
      </w:r>
      <w:r w:rsidRPr="004A6E73">
        <w:t xml:space="preserve"> </w:t>
      </w:r>
      <w:r w:rsidRPr="002F0E9C">
        <w:rPr>
          <w:lang w:val="en-US"/>
        </w:rPr>
        <w:t>k</w:t>
      </w:r>
      <w:r w:rsidRPr="004A6E73">
        <w:t xml:space="preserve"> </w:t>
      </w:r>
      <w:r w:rsidRPr="002F0E9C">
        <w:rPr>
          <w:lang w:val="en-US"/>
        </w:rPr>
        <w:t>praktike</w:t>
      </w:r>
      <w:r w:rsidRPr="004A6E73">
        <w:t xml:space="preserve">. </w:t>
      </w:r>
      <w:r w:rsidRPr="002F0E9C">
        <w:rPr>
          <w:lang w:val="en-US"/>
        </w:rPr>
        <w:t xml:space="preserve">2015. №47. </w:t>
      </w:r>
      <w:r w:rsidRPr="002F0E9C">
        <w:t>рр</w:t>
      </w:r>
      <w:r w:rsidRPr="002F0E9C">
        <w:rPr>
          <w:lang w:val="en-US"/>
        </w:rPr>
        <w:t>. 86 – 91.</w:t>
      </w:r>
    </w:p>
    <w:p w:rsidR="00136DDA" w:rsidRPr="002F0E9C" w:rsidRDefault="00136DDA" w:rsidP="009E0D64">
      <w:pPr>
        <w:ind w:firstLine="426"/>
        <w:rPr>
          <w:lang w:val="en-US"/>
        </w:rPr>
      </w:pPr>
      <w:r w:rsidRPr="002F0E9C">
        <w:rPr>
          <w:lang w:val="en-US"/>
        </w:rPr>
        <w:t>3.</w:t>
      </w:r>
      <w:r w:rsidRPr="002F0E9C">
        <w:rPr>
          <w:lang w:val="en-US"/>
        </w:rPr>
        <w:tab/>
        <w:t>Zi. S. Fi</w:t>
      </w:r>
      <w:r w:rsidR="00400DA8" w:rsidRPr="002F0E9C">
        <w:rPr>
          <w:lang w:val="en-US"/>
        </w:rPr>
        <w:t xml:space="preserve">zika poluprovodnikovyh priborov </w:t>
      </w:r>
      <w:r w:rsidR="00400DA8" w:rsidRPr="002F0E9C">
        <w:rPr>
          <w:szCs w:val="28"/>
          <w:lang w:val="en-US"/>
        </w:rPr>
        <w:t>[</w:t>
      </w:r>
      <w:r w:rsidR="00602477" w:rsidRPr="002F0E9C">
        <w:rPr>
          <w:szCs w:val="28"/>
          <w:lang w:val="en-US"/>
        </w:rPr>
        <w:t>Physics of semiconductor devices</w:t>
      </w:r>
      <w:r w:rsidR="00400DA8" w:rsidRPr="002F0E9C">
        <w:rPr>
          <w:lang w:val="en-US"/>
        </w:rPr>
        <w:t>]</w:t>
      </w:r>
      <w:r w:rsidRPr="002F0E9C">
        <w:rPr>
          <w:lang w:val="en-US"/>
        </w:rPr>
        <w:t xml:space="preserve"> v 2-h knigah. Kn.2. Per. s angl. 2-e pererab. i dop.izd. M.: mir, 1984. 456 </w:t>
      </w:r>
      <w:r w:rsidRPr="002F0E9C">
        <w:t>р</w:t>
      </w:r>
      <w:r w:rsidRPr="002F0E9C">
        <w:rPr>
          <w:lang w:val="en-US"/>
        </w:rPr>
        <w:t>.</w:t>
      </w:r>
    </w:p>
    <w:p w:rsidR="00136DDA" w:rsidRPr="002F0E9C" w:rsidRDefault="00136DDA" w:rsidP="00136DDA">
      <w:pPr>
        <w:autoSpaceDE w:val="0"/>
        <w:autoSpaceDN w:val="0"/>
        <w:adjustRightInd w:val="0"/>
        <w:ind w:firstLine="426"/>
        <w:rPr>
          <w:lang w:val="en-US"/>
        </w:rPr>
      </w:pPr>
      <w:r w:rsidRPr="002F0E9C">
        <w:rPr>
          <w:lang w:val="en-US"/>
        </w:rPr>
        <w:t>4.</w:t>
      </w:r>
      <w:r w:rsidRPr="002F0E9C">
        <w:rPr>
          <w:lang w:val="en-US"/>
        </w:rPr>
        <w:tab/>
        <w:t xml:space="preserve">Saenko A.V., Palij A.V., Bespoludin V.V. </w:t>
      </w:r>
      <w:r w:rsidR="00400DA8" w:rsidRPr="002F0E9C">
        <w:rPr>
          <w:szCs w:val="28"/>
          <w:lang w:val="en-US"/>
        </w:rPr>
        <w:t>Inženernyj vestnik Dona (Rus).</w:t>
      </w:r>
      <w:r w:rsidRPr="002F0E9C">
        <w:rPr>
          <w:lang w:val="en-US"/>
        </w:rPr>
        <w:t xml:space="preserve"> 2016, №2 URL: ivdon.ru/ru/magazine/archive/n2y2016/3662.</w:t>
      </w:r>
    </w:p>
    <w:p w:rsidR="00136DDA" w:rsidRPr="002F0E9C" w:rsidRDefault="00136DDA" w:rsidP="00136DDA">
      <w:pPr>
        <w:autoSpaceDE w:val="0"/>
        <w:autoSpaceDN w:val="0"/>
        <w:adjustRightInd w:val="0"/>
        <w:ind w:firstLine="426"/>
        <w:rPr>
          <w:lang w:val="en-US"/>
        </w:rPr>
      </w:pPr>
      <w:r w:rsidRPr="002F0E9C">
        <w:rPr>
          <w:lang w:val="en-US"/>
        </w:rPr>
        <w:t>5.</w:t>
      </w:r>
      <w:r w:rsidRPr="002F0E9C">
        <w:rPr>
          <w:lang w:val="en-US"/>
        </w:rPr>
        <w:tab/>
        <w:t>C. Honsberg i S. Bowden. PVCDROM /</w:t>
      </w:r>
      <w:r w:rsidR="00400DA8" w:rsidRPr="002F0E9C">
        <w:rPr>
          <w:lang w:val="en-US"/>
        </w:rPr>
        <w:t>/ URL: pveducation.org/pvcdrom.</w:t>
      </w:r>
    </w:p>
    <w:p w:rsidR="00136DDA" w:rsidRPr="002F0E9C" w:rsidRDefault="00136DDA" w:rsidP="00136DDA">
      <w:pPr>
        <w:autoSpaceDE w:val="0"/>
        <w:autoSpaceDN w:val="0"/>
        <w:adjustRightInd w:val="0"/>
        <w:ind w:firstLine="426"/>
        <w:rPr>
          <w:lang w:val="en-US"/>
        </w:rPr>
      </w:pPr>
      <w:r w:rsidRPr="002F0E9C">
        <w:rPr>
          <w:lang w:val="en-US"/>
        </w:rPr>
        <w:t>6.</w:t>
      </w:r>
      <w:r w:rsidRPr="002F0E9C">
        <w:rPr>
          <w:lang w:val="en-US"/>
        </w:rPr>
        <w:tab/>
        <w:t xml:space="preserve">Puchenkin A. V., Titov V. G., Hodykina I. V. </w:t>
      </w:r>
      <w:r w:rsidR="00400DA8" w:rsidRPr="002F0E9C">
        <w:rPr>
          <w:szCs w:val="28"/>
          <w:lang w:val="en-US"/>
        </w:rPr>
        <w:t xml:space="preserve">Inženernyj vestnik Dona (Rus). </w:t>
      </w:r>
      <w:r w:rsidRPr="002F0E9C">
        <w:rPr>
          <w:szCs w:val="28"/>
          <w:lang w:val="en-US"/>
        </w:rPr>
        <w:t>2013</w:t>
      </w:r>
      <w:r w:rsidRPr="002F0E9C">
        <w:rPr>
          <w:lang w:val="en-US"/>
        </w:rPr>
        <w:t>, №4 URL: ivdon.ru/ru/magazine/archive/n4y2013/2020.</w:t>
      </w:r>
    </w:p>
    <w:p w:rsidR="00136DDA" w:rsidRPr="002F0E9C" w:rsidRDefault="00136DDA" w:rsidP="00136DDA">
      <w:pPr>
        <w:autoSpaceDE w:val="0"/>
        <w:autoSpaceDN w:val="0"/>
        <w:adjustRightInd w:val="0"/>
        <w:ind w:firstLine="426"/>
        <w:rPr>
          <w:lang w:val="en-US"/>
        </w:rPr>
      </w:pPr>
      <w:r w:rsidRPr="002F0E9C">
        <w:rPr>
          <w:lang w:val="en-US"/>
        </w:rPr>
        <w:t>7.</w:t>
      </w:r>
      <w:r w:rsidRPr="002F0E9C">
        <w:rPr>
          <w:lang w:val="en-US"/>
        </w:rPr>
        <w:tab/>
        <w:t>Swanson R. Thirty-First IEEE Photovolta</w:t>
      </w:r>
      <w:r w:rsidR="00602477" w:rsidRPr="002F0E9C">
        <w:rPr>
          <w:lang w:val="en-US"/>
        </w:rPr>
        <w:t>ic Specialists Conference, 2005,</w:t>
      </w:r>
      <w:r w:rsidRPr="002F0E9C">
        <w:rPr>
          <w:lang w:val="en-US"/>
        </w:rPr>
        <w:t xml:space="preserve"> </w:t>
      </w:r>
      <w:r w:rsidR="00602477" w:rsidRPr="002F0E9C">
        <w:rPr>
          <w:lang w:val="en-US"/>
        </w:rPr>
        <w:t>pp</w:t>
      </w:r>
      <w:r w:rsidRPr="002F0E9C">
        <w:rPr>
          <w:lang w:val="en-US"/>
        </w:rPr>
        <w:t>. 889-94.</w:t>
      </w:r>
    </w:p>
    <w:p w:rsidR="00136DDA" w:rsidRPr="002F0E9C" w:rsidRDefault="00136DDA" w:rsidP="00136DDA">
      <w:pPr>
        <w:autoSpaceDE w:val="0"/>
        <w:autoSpaceDN w:val="0"/>
        <w:adjustRightInd w:val="0"/>
        <w:ind w:firstLine="426"/>
        <w:rPr>
          <w:lang w:val="en-US"/>
        </w:rPr>
      </w:pPr>
      <w:r w:rsidRPr="002F0E9C">
        <w:rPr>
          <w:lang w:val="en-US"/>
        </w:rPr>
        <w:t>8.</w:t>
      </w:r>
      <w:r w:rsidRPr="002F0E9C">
        <w:rPr>
          <w:lang w:val="en-US"/>
        </w:rPr>
        <w:tab/>
        <w:t xml:space="preserve">Sinton R.A, Cuevas A. </w:t>
      </w:r>
      <w:r w:rsidR="00602477" w:rsidRPr="002F0E9C">
        <w:rPr>
          <w:lang w:val="en-US"/>
        </w:rPr>
        <w:t>Applied Physics Letters.</w:t>
      </w:r>
      <w:r w:rsidRPr="002F0E9C">
        <w:rPr>
          <w:lang w:val="en-US"/>
        </w:rPr>
        <w:t xml:space="preserve"> </w:t>
      </w:r>
      <w:r w:rsidR="00602477" w:rsidRPr="002F0E9C">
        <w:rPr>
          <w:lang w:val="en-US"/>
        </w:rPr>
        <w:t>1996.</w:t>
      </w:r>
      <w:r w:rsidRPr="002F0E9C">
        <w:rPr>
          <w:lang w:val="en-US"/>
        </w:rPr>
        <w:t xml:space="preserve"> №69. </w:t>
      </w:r>
      <w:r w:rsidR="00602477" w:rsidRPr="002F0E9C">
        <w:rPr>
          <w:lang w:val="en-US"/>
        </w:rPr>
        <w:t>pp. 2510-2512.</w:t>
      </w:r>
    </w:p>
    <w:p w:rsidR="00397852" w:rsidRPr="002F0E9C" w:rsidRDefault="00397852" w:rsidP="00397852">
      <w:pPr>
        <w:ind w:firstLine="426"/>
        <w:rPr>
          <w:lang w:val="en-US"/>
        </w:rPr>
      </w:pPr>
      <w:r w:rsidRPr="002F0E9C">
        <w:rPr>
          <w:lang w:val="en-US"/>
        </w:rPr>
        <w:t>9.</w:t>
      </w:r>
      <w:r w:rsidRPr="002F0E9C">
        <w:rPr>
          <w:lang w:val="en-US"/>
        </w:rPr>
        <w:tab/>
        <w:t xml:space="preserve">Pat. 111314 Rossijskaja Federacija MPK G02B27/20. Laboratorno-issledovatel'skij stend dlja izuchenija harakteristik solnechnyh jelementov i batarei solnechnyh jelementov </w:t>
      </w:r>
      <w:r w:rsidRPr="002F0E9C">
        <w:rPr>
          <w:szCs w:val="28"/>
          <w:lang w:val="en-US"/>
        </w:rPr>
        <w:t>[Laboratory-research bench for studying characteristics of solar cells and solar battery</w:t>
      </w:r>
      <w:r w:rsidRPr="002F0E9C">
        <w:rPr>
          <w:lang w:val="en-US"/>
        </w:rPr>
        <w:t>]</w:t>
      </w:r>
      <w:r w:rsidR="003D7B7B" w:rsidRPr="003D7B7B">
        <w:rPr>
          <w:lang w:val="en-US"/>
        </w:rPr>
        <w:t>.</w:t>
      </w:r>
      <w:r w:rsidRPr="002F0E9C">
        <w:rPr>
          <w:lang w:val="en-US"/>
        </w:rPr>
        <w:t xml:space="preserve"> Tjuhov I.I., Raupov A.H.; zajavitel' i </w:t>
      </w:r>
      <w:r w:rsidRPr="002F0E9C">
        <w:rPr>
          <w:lang w:val="en-US"/>
        </w:rPr>
        <w:lastRenderedPageBreak/>
        <w:t>patentoobladatel' Moskovskij gosudarstvennyj universitet inzhenernoj jekologii. - № 2011108500/28, zajavl. 05.03.2011; opubl. 10.12.2011.10.</w:t>
      </w:r>
    </w:p>
    <w:p w:rsidR="00136DDA" w:rsidRPr="002F0E9C" w:rsidRDefault="00136DDA" w:rsidP="00397852">
      <w:pPr>
        <w:pStyle w:val="afb"/>
        <w:numPr>
          <w:ilvl w:val="0"/>
          <w:numId w:val="9"/>
        </w:numPr>
        <w:ind w:left="0" w:firstLine="426"/>
        <w:rPr>
          <w:lang w:val="en-US"/>
        </w:rPr>
      </w:pPr>
      <w:r w:rsidRPr="002F0E9C">
        <w:rPr>
          <w:lang w:val="en-US"/>
        </w:rPr>
        <w:t>Ligachev V.A., Popov A.I. / Red. A.I. Popov. Laboratornaja rabota “Spektral'naja chuvstvitel'nost' i vol'tampernaja harakteristika solnechnogo jelementa” po kursu “Fizika i tehnologija priborov osnove nekristallicheskih poluprovodnikov</w:t>
      </w:r>
      <w:r w:rsidRPr="002F0E9C">
        <w:rPr>
          <w:szCs w:val="28"/>
          <w:lang w:val="en-US"/>
        </w:rPr>
        <w:t>”</w:t>
      </w:r>
      <w:r w:rsidR="00602477" w:rsidRPr="002F0E9C">
        <w:rPr>
          <w:szCs w:val="28"/>
          <w:lang w:val="en-US"/>
        </w:rPr>
        <w:t xml:space="preserve"> [Laboratory work “Spectral response and current-voltage characteristic of a solar cell” on the course “Physics and technology of devices based non-crystalline semiconductors</w:t>
      </w:r>
      <w:r w:rsidR="00602477" w:rsidRPr="002F0E9C">
        <w:rPr>
          <w:lang w:val="en-US"/>
        </w:rPr>
        <w:t>]</w:t>
      </w:r>
      <w:r w:rsidR="003D7B7B" w:rsidRPr="003D7B7B">
        <w:rPr>
          <w:lang w:val="en-US"/>
        </w:rPr>
        <w:t>.</w:t>
      </w:r>
      <w:r w:rsidRPr="002F0E9C">
        <w:rPr>
          <w:lang w:val="en-US"/>
        </w:rPr>
        <w:t xml:space="preserve"> M.: izd-vo MJeI, 1999. 15 </w:t>
      </w:r>
      <w:r w:rsidR="00602477" w:rsidRPr="002F0E9C">
        <w:rPr>
          <w:lang w:val="en-US"/>
        </w:rPr>
        <w:t>p</w:t>
      </w:r>
      <w:r w:rsidRPr="002F0E9C">
        <w:rPr>
          <w:lang w:val="en-US"/>
        </w:rPr>
        <w:t>.</w:t>
      </w:r>
    </w:p>
    <w:sectPr w:rsidR="00136DDA" w:rsidRPr="002F0E9C" w:rsidSect="004A53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64" w:rsidRPr="006768CD" w:rsidRDefault="004E2564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4E2564" w:rsidRPr="006768CD" w:rsidRDefault="004E2564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BD" w:rsidRDefault="003446B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4E7BF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4E7BF5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D7B7B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BD" w:rsidRDefault="003446B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64" w:rsidRPr="006768CD" w:rsidRDefault="004E2564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4E2564" w:rsidRPr="006768CD" w:rsidRDefault="004E2564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BD" w:rsidRDefault="003446B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B25F81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3D7B7B"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3D7B7B"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3D7B7B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3446BD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3702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4E7BF5" w:rsidP="00EE5198">
    <w:pPr>
      <w:pStyle w:val="af5"/>
      <w:rPr>
        <w:b/>
        <w:bCs/>
        <w:color w:val="000080"/>
        <w:sz w:val="24"/>
        <w:u w:color="000080"/>
      </w:rPr>
    </w:pPr>
    <w:r w:rsidRPr="004E7BF5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BD" w:rsidRDefault="003446B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ABC"/>
    <w:multiLevelType w:val="hybridMultilevel"/>
    <w:tmpl w:val="845AF74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31B659CB"/>
    <w:multiLevelType w:val="hybridMultilevel"/>
    <w:tmpl w:val="0CB4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4AD9"/>
    <w:multiLevelType w:val="hybridMultilevel"/>
    <w:tmpl w:val="49D4C730"/>
    <w:lvl w:ilvl="0" w:tplc="89D098B2">
      <w:start w:val="10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4448D0"/>
    <w:multiLevelType w:val="hybridMultilevel"/>
    <w:tmpl w:val="919CA618"/>
    <w:lvl w:ilvl="0" w:tplc="7AD6E3A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61A2"/>
    <w:multiLevelType w:val="hybridMultilevel"/>
    <w:tmpl w:val="845A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32068"/>
    <w:rsid w:val="00033347"/>
    <w:rsid w:val="000404B7"/>
    <w:rsid w:val="00042CFE"/>
    <w:rsid w:val="00047CEE"/>
    <w:rsid w:val="00052A40"/>
    <w:rsid w:val="00057C0B"/>
    <w:rsid w:val="0008306E"/>
    <w:rsid w:val="00092DD5"/>
    <w:rsid w:val="000957A5"/>
    <w:rsid w:val="000A5E85"/>
    <w:rsid w:val="000B1AC5"/>
    <w:rsid w:val="000B736B"/>
    <w:rsid w:val="000C11CB"/>
    <w:rsid w:val="000C1403"/>
    <w:rsid w:val="000C1960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6DDA"/>
    <w:rsid w:val="00137333"/>
    <w:rsid w:val="00144EF4"/>
    <w:rsid w:val="00152C00"/>
    <w:rsid w:val="0016645B"/>
    <w:rsid w:val="00175410"/>
    <w:rsid w:val="00176005"/>
    <w:rsid w:val="00180CEF"/>
    <w:rsid w:val="00191A64"/>
    <w:rsid w:val="001E58D0"/>
    <w:rsid w:val="00206755"/>
    <w:rsid w:val="00211D5F"/>
    <w:rsid w:val="00222CC9"/>
    <w:rsid w:val="00242697"/>
    <w:rsid w:val="00252113"/>
    <w:rsid w:val="002572CE"/>
    <w:rsid w:val="002611B9"/>
    <w:rsid w:val="00263525"/>
    <w:rsid w:val="002737E5"/>
    <w:rsid w:val="00275649"/>
    <w:rsid w:val="0028307C"/>
    <w:rsid w:val="00284695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0E9C"/>
    <w:rsid w:val="002F613F"/>
    <w:rsid w:val="002F6307"/>
    <w:rsid w:val="002F6D4A"/>
    <w:rsid w:val="003010E5"/>
    <w:rsid w:val="0030648C"/>
    <w:rsid w:val="00311291"/>
    <w:rsid w:val="003163F3"/>
    <w:rsid w:val="00327011"/>
    <w:rsid w:val="00327213"/>
    <w:rsid w:val="00335CD9"/>
    <w:rsid w:val="00340479"/>
    <w:rsid w:val="003446BD"/>
    <w:rsid w:val="00347A05"/>
    <w:rsid w:val="00355EFC"/>
    <w:rsid w:val="0037231F"/>
    <w:rsid w:val="00373463"/>
    <w:rsid w:val="00392676"/>
    <w:rsid w:val="00397852"/>
    <w:rsid w:val="003A0929"/>
    <w:rsid w:val="003C7C13"/>
    <w:rsid w:val="003D1B22"/>
    <w:rsid w:val="003D544B"/>
    <w:rsid w:val="003D7B7B"/>
    <w:rsid w:val="003E44EB"/>
    <w:rsid w:val="003E76B7"/>
    <w:rsid w:val="00400DA8"/>
    <w:rsid w:val="004017CC"/>
    <w:rsid w:val="00404201"/>
    <w:rsid w:val="00404C6F"/>
    <w:rsid w:val="00404E8E"/>
    <w:rsid w:val="00410B93"/>
    <w:rsid w:val="004126FE"/>
    <w:rsid w:val="0044061B"/>
    <w:rsid w:val="0045225B"/>
    <w:rsid w:val="0049458D"/>
    <w:rsid w:val="00497E38"/>
    <w:rsid w:val="004A1D9A"/>
    <w:rsid w:val="004A53A0"/>
    <w:rsid w:val="004A6E73"/>
    <w:rsid w:val="004C7158"/>
    <w:rsid w:val="004D2BC5"/>
    <w:rsid w:val="004E15FD"/>
    <w:rsid w:val="004E2564"/>
    <w:rsid w:val="004E7BF5"/>
    <w:rsid w:val="004F7CD7"/>
    <w:rsid w:val="005028F7"/>
    <w:rsid w:val="0051063F"/>
    <w:rsid w:val="005110FF"/>
    <w:rsid w:val="00515A9F"/>
    <w:rsid w:val="00525F04"/>
    <w:rsid w:val="00533948"/>
    <w:rsid w:val="00556DD7"/>
    <w:rsid w:val="00565F33"/>
    <w:rsid w:val="0056607E"/>
    <w:rsid w:val="0057159C"/>
    <w:rsid w:val="00575F2F"/>
    <w:rsid w:val="00586FE6"/>
    <w:rsid w:val="00591A61"/>
    <w:rsid w:val="00592CC2"/>
    <w:rsid w:val="00593D63"/>
    <w:rsid w:val="0059707B"/>
    <w:rsid w:val="005A14D2"/>
    <w:rsid w:val="005A38B0"/>
    <w:rsid w:val="005B0F84"/>
    <w:rsid w:val="005B4923"/>
    <w:rsid w:val="005B7991"/>
    <w:rsid w:val="005C4120"/>
    <w:rsid w:val="005F00CC"/>
    <w:rsid w:val="005F179E"/>
    <w:rsid w:val="00602477"/>
    <w:rsid w:val="00620119"/>
    <w:rsid w:val="00626EEA"/>
    <w:rsid w:val="00630289"/>
    <w:rsid w:val="006441B6"/>
    <w:rsid w:val="00647979"/>
    <w:rsid w:val="00652CC8"/>
    <w:rsid w:val="006530C6"/>
    <w:rsid w:val="0066150E"/>
    <w:rsid w:val="006768CD"/>
    <w:rsid w:val="00693BDA"/>
    <w:rsid w:val="006A3963"/>
    <w:rsid w:val="006A3DA6"/>
    <w:rsid w:val="006F4A55"/>
    <w:rsid w:val="00707144"/>
    <w:rsid w:val="00715002"/>
    <w:rsid w:val="00716DCC"/>
    <w:rsid w:val="007378AE"/>
    <w:rsid w:val="0074007F"/>
    <w:rsid w:val="0075091D"/>
    <w:rsid w:val="00761C91"/>
    <w:rsid w:val="007761B4"/>
    <w:rsid w:val="00784C12"/>
    <w:rsid w:val="007864EF"/>
    <w:rsid w:val="00786C16"/>
    <w:rsid w:val="007902C5"/>
    <w:rsid w:val="00793253"/>
    <w:rsid w:val="007A197B"/>
    <w:rsid w:val="007B084A"/>
    <w:rsid w:val="007B39CD"/>
    <w:rsid w:val="007B4059"/>
    <w:rsid w:val="007B4551"/>
    <w:rsid w:val="007B7093"/>
    <w:rsid w:val="007C5875"/>
    <w:rsid w:val="007C73DD"/>
    <w:rsid w:val="007D442F"/>
    <w:rsid w:val="007D64AD"/>
    <w:rsid w:val="007D7980"/>
    <w:rsid w:val="007E0E42"/>
    <w:rsid w:val="007E6832"/>
    <w:rsid w:val="007F0219"/>
    <w:rsid w:val="007F5816"/>
    <w:rsid w:val="007F6334"/>
    <w:rsid w:val="00800F8C"/>
    <w:rsid w:val="00801656"/>
    <w:rsid w:val="008058F6"/>
    <w:rsid w:val="0081312C"/>
    <w:rsid w:val="00825621"/>
    <w:rsid w:val="00830A5E"/>
    <w:rsid w:val="00845F4E"/>
    <w:rsid w:val="008552CA"/>
    <w:rsid w:val="00860590"/>
    <w:rsid w:val="008612E9"/>
    <w:rsid w:val="0086447C"/>
    <w:rsid w:val="00870E67"/>
    <w:rsid w:val="00872723"/>
    <w:rsid w:val="008803C7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078D1"/>
    <w:rsid w:val="00941606"/>
    <w:rsid w:val="0094377A"/>
    <w:rsid w:val="00957523"/>
    <w:rsid w:val="0096055E"/>
    <w:rsid w:val="00971400"/>
    <w:rsid w:val="00992E77"/>
    <w:rsid w:val="00994AF0"/>
    <w:rsid w:val="009B6A26"/>
    <w:rsid w:val="009C22FA"/>
    <w:rsid w:val="009D29D6"/>
    <w:rsid w:val="009D3CBC"/>
    <w:rsid w:val="009E0D64"/>
    <w:rsid w:val="009E28D4"/>
    <w:rsid w:val="00A125C0"/>
    <w:rsid w:val="00A25D5C"/>
    <w:rsid w:val="00A265A5"/>
    <w:rsid w:val="00A34CE7"/>
    <w:rsid w:val="00A41F00"/>
    <w:rsid w:val="00A44AA2"/>
    <w:rsid w:val="00A44AEA"/>
    <w:rsid w:val="00A60DF1"/>
    <w:rsid w:val="00A62714"/>
    <w:rsid w:val="00A65923"/>
    <w:rsid w:val="00A73980"/>
    <w:rsid w:val="00A81FEB"/>
    <w:rsid w:val="00A822C2"/>
    <w:rsid w:val="00A901D6"/>
    <w:rsid w:val="00A937C7"/>
    <w:rsid w:val="00A9746C"/>
    <w:rsid w:val="00AB28E6"/>
    <w:rsid w:val="00AB42BB"/>
    <w:rsid w:val="00AB6B76"/>
    <w:rsid w:val="00AC364A"/>
    <w:rsid w:val="00AC37EA"/>
    <w:rsid w:val="00B031D1"/>
    <w:rsid w:val="00B14976"/>
    <w:rsid w:val="00B248F9"/>
    <w:rsid w:val="00B25F81"/>
    <w:rsid w:val="00B32EC7"/>
    <w:rsid w:val="00B52DB8"/>
    <w:rsid w:val="00B64F1F"/>
    <w:rsid w:val="00B65F7C"/>
    <w:rsid w:val="00B75649"/>
    <w:rsid w:val="00B928C1"/>
    <w:rsid w:val="00B95AF0"/>
    <w:rsid w:val="00BA0839"/>
    <w:rsid w:val="00BA4908"/>
    <w:rsid w:val="00BB6933"/>
    <w:rsid w:val="00BC3051"/>
    <w:rsid w:val="00BC61D0"/>
    <w:rsid w:val="00BD11D3"/>
    <w:rsid w:val="00BD772F"/>
    <w:rsid w:val="00BF42FA"/>
    <w:rsid w:val="00C11012"/>
    <w:rsid w:val="00C164B7"/>
    <w:rsid w:val="00C22A86"/>
    <w:rsid w:val="00C22D03"/>
    <w:rsid w:val="00C23F97"/>
    <w:rsid w:val="00C33DFA"/>
    <w:rsid w:val="00C34E15"/>
    <w:rsid w:val="00C52134"/>
    <w:rsid w:val="00C54873"/>
    <w:rsid w:val="00C5707C"/>
    <w:rsid w:val="00C5790E"/>
    <w:rsid w:val="00C61A38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248B"/>
    <w:rsid w:val="00D3456B"/>
    <w:rsid w:val="00D478A7"/>
    <w:rsid w:val="00D9675F"/>
    <w:rsid w:val="00DA3CB8"/>
    <w:rsid w:val="00DA6FC9"/>
    <w:rsid w:val="00DB0A34"/>
    <w:rsid w:val="00DB3224"/>
    <w:rsid w:val="00DC64D1"/>
    <w:rsid w:val="00DC708F"/>
    <w:rsid w:val="00DD0620"/>
    <w:rsid w:val="00DE2508"/>
    <w:rsid w:val="00DF1477"/>
    <w:rsid w:val="00DF1715"/>
    <w:rsid w:val="00E06CD1"/>
    <w:rsid w:val="00E37E3E"/>
    <w:rsid w:val="00E4395D"/>
    <w:rsid w:val="00E43C9C"/>
    <w:rsid w:val="00E50B6A"/>
    <w:rsid w:val="00E524EB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B1B48"/>
    <w:rsid w:val="00EB76F8"/>
    <w:rsid w:val="00ED7CDA"/>
    <w:rsid w:val="00EE2FEC"/>
    <w:rsid w:val="00EE5198"/>
    <w:rsid w:val="00EE5352"/>
    <w:rsid w:val="00EF16C9"/>
    <w:rsid w:val="00EF7C94"/>
    <w:rsid w:val="00F01D7F"/>
    <w:rsid w:val="00F0659C"/>
    <w:rsid w:val="00F15B0E"/>
    <w:rsid w:val="00F37F9D"/>
    <w:rsid w:val="00F41684"/>
    <w:rsid w:val="00F426C9"/>
    <w:rsid w:val="00F53D1B"/>
    <w:rsid w:val="00F53E11"/>
    <w:rsid w:val="00F60DD5"/>
    <w:rsid w:val="00F64518"/>
    <w:rsid w:val="00F654F9"/>
    <w:rsid w:val="00F74AAF"/>
    <w:rsid w:val="00F82A1A"/>
    <w:rsid w:val="00F92793"/>
    <w:rsid w:val="00F978F9"/>
    <w:rsid w:val="00FA294A"/>
    <w:rsid w:val="00FC4B4D"/>
    <w:rsid w:val="00FD5393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No Spacing"/>
    <w:uiPriority w:val="1"/>
    <w:qFormat/>
    <w:rsid w:val="00A60DF1"/>
    <w:rPr>
      <w:rFonts w:eastAsia="Calibr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A60DF1"/>
    <w:rPr>
      <w:i/>
      <w:iCs/>
    </w:rPr>
  </w:style>
  <w:style w:type="character" w:customStyle="1" w:styleId="biblio-authors">
    <w:name w:val="biblio-authors"/>
    <w:basedOn w:val="a0"/>
    <w:rsid w:val="00284695"/>
  </w:style>
  <w:style w:type="character" w:customStyle="1" w:styleId="biblio-title1">
    <w:name w:val="biblio-title1"/>
    <w:basedOn w:val="a0"/>
    <w:rsid w:val="00284695"/>
    <w:rPr>
      <w:rFonts w:ascii="@Arial Unicode MS" w:eastAsia="@Arial Unicode MS" w:hAnsi="@Arial Unicode MS" w:cs="@Arial Unicode MS" w:hint="eastAsia"/>
      <w:b/>
      <w:bCs/>
      <w:i w:val="0"/>
      <w:iCs w:val="0"/>
      <w:strike w:val="0"/>
      <w:dstrike w:val="0"/>
      <w:color w:val="336599"/>
      <w:u w:val="none"/>
      <w:effect w:val="none"/>
    </w:rPr>
  </w:style>
  <w:style w:type="paragraph" w:styleId="afb">
    <w:name w:val="List Paragraph"/>
    <w:basedOn w:val="a"/>
    <w:uiPriority w:val="34"/>
    <w:qFormat/>
    <w:rsid w:val="00793253"/>
    <w:pPr>
      <w:ind w:left="708"/>
    </w:pPr>
  </w:style>
  <w:style w:type="character" w:customStyle="1" w:styleId="translation-chunk">
    <w:name w:val="translation-chunk"/>
    <w:basedOn w:val="a0"/>
    <w:rsid w:val="00602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veducation.org/biblio?f%5bauthor%5d=1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veducation.org/biblio?f%5bauthor%5d=1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veducation.org/biblio?f%5bauthor%5d=2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11678</CharactersWithSpaces>
  <SharedDoc>false</SharedDoc>
  <HLinks>
    <vt:vector size="18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http://www.pveducation.org/biblio?f%5bauthor%5d=142</vt:lpwstr>
      </vt:variant>
      <vt:variant>
        <vt:lpwstr/>
      </vt:variant>
      <vt:variant>
        <vt:i4>6750330</vt:i4>
      </vt:variant>
      <vt:variant>
        <vt:i4>6</vt:i4>
      </vt:variant>
      <vt:variant>
        <vt:i4>0</vt:i4>
      </vt:variant>
      <vt:variant>
        <vt:i4>5</vt:i4>
      </vt:variant>
      <vt:variant>
        <vt:lpwstr>http://www.pveducation.org/biblio?f%5bauthor%5d=143</vt:lpwstr>
      </vt:variant>
      <vt:variant>
        <vt:lpwstr/>
      </vt:variant>
      <vt:variant>
        <vt:i4>6357113</vt:i4>
      </vt:variant>
      <vt:variant>
        <vt:i4>3</vt:i4>
      </vt:variant>
      <vt:variant>
        <vt:i4>0</vt:i4>
      </vt:variant>
      <vt:variant>
        <vt:i4>5</vt:i4>
      </vt:variant>
      <vt:variant>
        <vt:lpwstr>http://www.pveducation.org/biblio?f%5bauthor%5d=222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8</cp:revision>
  <cp:lastPrinted>2014-12-31T14:32:00Z</cp:lastPrinted>
  <dcterms:created xsi:type="dcterms:W3CDTF">2016-08-26T12:22:00Z</dcterms:created>
  <dcterms:modified xsi:type="dcterms:W3CDTF">2016-09-05T14:49:00Z</dcterms:modified>
</cp:coreProperties>
</file>