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01" w:rsidRDefault="00C12801" w:rsidP="00C12801">
      <w:pPr>
        <w:spacing w:line="360" w:lineRule="auto"/>
        <w:jc w:val="center"/>
        <w:rPr>
          <w:b/>
        </w:rPr>
      </w:pPr>
      <w:r w:rsidRPr="00A3557A">
        <w:rPr>
          <w:b/>
        </w:rPr>
        <w:t>Физико-химические исследования микро- и макроструктуры бетонов жесткого прессования с демпфирующей добавкой зольных микросфер</w:t>
      </w:r>
    </w:p>
    <w:p w:rsidR="00333AA3" w:rsidRPr="00A3557A" w:rsidRDefault="00333AA3" w:rsidP="00C12801">
      <w:pPr>
        <w:spacing w:line="360" w:lineRule="auto"/>
        <w:jc w:val="center"/>
        <w:rPr>
          <w:b/>
        </w:rPr>
      </w:pPr>
    </w:p>
    <w:p w:rsidR="00C12801" w:rsidRDefault="00C12801" w:rsidP="00333AA3">
      <w:pPr>
        <w:spacing w:line="360" w:lineRule="auto"/>
        <w:jc w:val="center"/>
        <w:rPr>
          <w:b/>
        </w:rPr>
      </w:pPr>
      <w:r w:rsidRPr="00333AA3">
        <w:rPr>
          <w:b/>
        </w:rPr>
        <w:t xml:space="preserve">Е.О. </w:t>
      </w:r>
      <w:proofErr w:type="spellStart"/>
      <w:r w:rsidRPr="00333AA3">
        <w:rPr>
          <w:b/>
        </w:rPr>
        <w:t>Лотошникова</w:t>
      </w:r>
      <w:proofErr w:type="spellEnd"/>
    </w:p>
    <w:p w:rsidR="00333AA3" w:rsidRPr="00333AA3" w:rsidRDefault="00333AA3" w:rsidP="00333AA3">
      <w:pPr>
        <w:spacing w:line="360" w:lineRule="auto"/>
        <w:jc w:val="center"/>
        <w:rPr>
          <w:b/>
        </w:rPr>
      </w:pPr>
    </w:p>
    <w:p w:rsidR="00C12801" w:rsidRPr="00A3557A" w:rsidRDefault="00C12801" w:rsidP="00A3557A">
      <w:pPr>
        <w:spacing w:line="360" w:lineRule="auto"/>
        <w:ind w:firstLine="709"/>
        <w:jc w:val="both"/>
      </w:pPr>
      <w:r w:rsidRPr="00A3557A">
        <w:rPr>
          <w:kern w:val="0"/>
        </w:rPr>
        <w:t>Наиболее экономичными и эффективными с точки зрения использования цемента и получения оптимальной структуры являются составы 1:2-1:3. Однако</w:t>
      </w:r>
      <w:proofErr w:type="gramStart"/>
      <w:r w:rsidRPr="00A3557A">
        <w:rPr>
          <w:kern w:val="0"/>
        </w:rPr>
        <w:t>,</w:t>
      </w:r>
      <w:proofErr w:type="gramEnd"/>
      <w:r w:rsidRPr="00A3557A">
        <w:rPr>
          <w:kern w:val="0"/>
        </w:rPr>
        <w:t xml:space="preserve"> оптимальное соотношение зависит от качества песка и применяемых добавок. При использовании </w:t>
      </w:r>
      <w:proofErr w:type="spellStart"/>
      <w:r w:rsidRPr="00A3557A">
        <w:rPr>
          <w:kern w:val="0"/>
        </w:rPr>
        <w:t>суперпластификаторов</w:t>
      </w:r>
      <w:proofErr w:type="spellEnd"/>
      <w:r w:rsidRPr="00A3557A">
        <w:rPr>
          <w:kern w:val="0"/>
        </w:rPr>
        <w:t xml:space="preserve"> и низких В/</w:t>
      </w:r>
      <w:proofErr w:type="gramStart"/>
      <w:r w:rsidRPr="00A3557A">
        <w:rPr>
          <w:kern w:val="0"/>
        </w:rPr>
        <w:t>Ц</w:t>
      </w:r>
      <w:proofErr w:type="gramEnd"/>
      <w:r w:rsidRPr="00A3557A">
        <w:rPr>
          <w:kern w:val="0"/>
        </w:rPr>
        <w:t xml:space="preserve"> для получения заданной прочности бетона достаточно соотношения 1:4 и выше. Однако эти бетоны содержат значительные объемы воздушных пор и не отличаются высокой долговечностью. Поэтому целесообразно вводить в мелкозернистый бетон тонкодисперсные минеральные наполнители (золу, тонкомолотые шлаки и др.). Суть заключается в замене части плотных </w:t>
      </w:r>
      <w:r w:rsidRPr="00A3557A">
        <w:t>зерен минеральной смеси эквивалентным объемом добавки, в частности зольное микросферы имеют пониженную прочность и модуль упругости</w:t>
      </w:r>
      <w:r w:rsidRPr="00A3557A">
        <w:rPr>
          <w:kern w:val="0"/>
        </w:rPr>
        <w:t xml:space="preserve">, т.е. </w:t>
      </w:r>
      <w:r w:rsidRPr="00A3557A">
        <w:t xml:space="preserve">зольную частицу на ранних стадиях твердения можно рассматривать как постороннее включение, помещенное в пору цементного камня. </w:t>
      </w:r>
      <w:r w:rsidRPr="00A3557A">
        <w:rPr>
          <w:kern w:val="0"/>
        </w:rPr>
        <w:t xml:space="preserve">Количество добавок определяется требованием к бетонной смеси и качеством песка. Отходы (продукты сжигания) </w:t>
      </w:r>
      <w:proofErr w:type="spellStart"/>
      <w:r w:rsidRPr="00A3557A">
        <w:t>Новочеркасской</w:t>
      </w:r>
      <w:proofErr w:type="spellEnd"/>
      <w:r w:rsidRPr="00A3557A">
        <w:t xml:space="preserve"> ГРЭС, используются в качестве добавок, т.е. компоненты </w:t>
      </w:r>
      <w:proofErr w:type="spellStart"/>
      <w:r w:rsidRPr="00A3557A">
        <w:t>золошлаковых</w:t>
      </w:r>
      <w:proofErr w:type="spellEnd"/>
      <w:r w:rsidRPr="00A3557A">
        <w:t xml:space="preserve"> смесей и соответствуют требованиям нормативной документации по данной тематике.</w:t>
      </w:r>
    </w:p>
    <w:p w:rsidR="00C12801" w:rsidRPr="00A3557A" w:rsidRDefault="00C12801" w:rsidP="00A3557A">
      <w:pPr>
        <w:widowControl w:val="0"/>
        <w:spacing w:line="360" w:lineRule="auto"/>
        <w:ind w:firstLine="709"/>
        <w:jc w:val="both"/>
      </w:pPr>
      <w:r w:rsidRPr="00A3557A">
        <w:t xml:space="preserve">Для определения содержания компонентов (зольных микросфер) </w:t>
      </w:r>
      <w:proofErr w:type="spellStart"/>
      <w:r w:rsidRPr="00A3557A">
        <w:t>золошлаковых</w:t>
      </w:r>
      <w:proofErr w:type="spellEnd"/>
      <w:r w:rsidRPr="00A3557A">
        <w:t xml:space="preserve"> смесей использовался комплекс физических и химических методов исследования. Количественные соотношения между фазами и фазово-минеральный состав определены методами рентгенофазового анализа (рис.1), ДТА (рис.2) и оптической микроскопии.</w:t>
      </w:r>
    </w:p>
    <w:p w:rsidR="00C12801" w:rsidRPr="00A3557A" w:rsidRDefault="00C12801" w:rsidP="00A3557A">
      <w:pPr>
        <w:widowControl w:val="0"/>
        <w:spacing w:line="360" w:lineRule="auto"/>
        <w:ind w:firstLine="709"/>
        <w:jc w:val="both"/>
      </w:pPr>
      <w:r w:rsidRPr="00A3557A">
        <w:t xml:space="preserve">Исследования Е.В. Мальцева  экспериментально подтвердили, что с течением времени зольные микросферы с толщиной оболочки менее 20 мкм на глубине до 2 мкм могут вступать в реакцию с </w:t>
      </w:r>
      <w:proofErr w:type="spellStart"/>
      <w:r w:rsidRPr="00A3557A">
        <w:t>гидрооксидом</w:t>
      </w:r>
      <w:proofErr w:type="spellEnd"/>
      <w:r w:rsidRPr="00A3557A">
        <w:t xml:space="preserve"> кальция.</w:t>
      </w:r>
    </w:p>
    <w:p w:rsidR="00C12801" w:rsidRPr="00A3557A" w:rsidRDefault="00C12801" w:rsidP="00A3557A">
      <w:pPr>
        <w:widowControl w:val="0"/>
        <w:spacing w:line="360" w:lineRule="auto"/>
        <w:ind w:firstLine="709"/>
        <w:jc w:val="both"/>
      </w:pPr>
      <w:r w:rsidRPr="00A3557A">
        <w:lastRenderedPageBreak/>
        <w:t>Этот вывод  подтверждают срезы на границах раскола в образцах, изготовленных методом жесткого прессования с добавкой зольных микросфер.</w:t>
      </w:r>
    </w:p>
    <w:p w:rsidR="00C12801" w:rsidRPr="00A3557A" w:rsidRDefault="00C12801" w:rsidP="00A3557A">
      <w:pPr>
        <w:spacing w:line="360" w:lineRule="auto"/>
        <w:ind w:firstLine="709"/>
        <w:jc w:val="right"/>
      </w:pPr>
      <w:r w:rsidRPr="00A3557A">
        <w:t>Таблица 1</w:t>
      </w:r>
    </w:p>
    <w:p w:rsidR="00C12801" w:rsidRPr="00A3557A" w:rsidRDefault="00C12801" w:rsidP="00A3557A">
      <w:pPr>
        <w:widowControl w:val="0"/>
        <w:spacing w:line="360" w:lineRule="auto"/>
        <w:ind w:firstLine="709"/>
        <w:jc w:val="center"/>
      </w:pPr>
      <w:r w:rsidRPr="00A3557A">
        <w:t xml:space="preserve">Содержание </w:t>
      </w:r>
      <w:proofErr w:type="spellStart"/>
      <w:r w:rsidRPr="00A3557A">
        <w:t>золошлаковых</w:t>
      </w:r>
      <w:proofErr w:type="spellEnd"/>
      <w:r w:rsidRPr="00A3557A">
        <w:t xml:space="preserve"> смесей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12801" w:rsidRPr="00A3557A" w:rsidTr="00C1190A">
        <w:tc>
          <w:tcPr>
            <w:tcW w:w="9570" w:type="dxa"/>
            <w:gridSpan w:val="10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</w:pPr>
            <w:r w:rsidRPr="00A3557A">
              <w:t xml:space="preserve">Массовая доля оксидов в </w:t>
            </w:r>
            <w:proofErr w:type="spellStart"/>
            <w:r w:rsidRPr="00A3557A">
              <w:t>золошлаковых</w:t>
            </w:r>
            <w:proofErr w:type="spellEnd"/>
            <w:r w:rsidRPr="00A3557A">
              <w:t xml:space="preserve"> смесях (зольных микросферах), %</w:t>
            </w:r>
          </w:p>
        </w:tc>
      </w:tr>
      <w:tr w:rsidR="00C12801" w:rsidRPr="00A3557A" w:rsidTr="00C1190A">
        <w:trPr>
          <w:trHeight w:val="661"/>
        </w:trPr>
        <w:tc>
          <w:tcPr>
            <w:tcW w:w="956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A3557A">
              <w:rPr>
                <w:sz w:val="26"/>
                <w:szCs w:val="26"/>
                <w:lang w:val="en-US"/>
              </w:rPr>
              <w:t>SiO</w:t>
            </w:r>
            <w:r w:rsidRPr="00A3557A">
              <w:rPr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957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A3557A">
              <w:rPr>
                <w:sz w:val="26"/>
                <w:szCs w:val="26"/>
                <w:lang w:val="en-US"/>
              </w:rPr>
              <w:t>Al</w:t>
            </w:r>
            <w:r w:rsidRPr="00A3557A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A3557A">
              <w:rPr>
                <w:sz w:val="26"/>
                <w:szCs w:val="26"/>
                <w:lang w:val="en-US"/>
              </w:rPr>
              <w:t>O</w:t>
            </w:r>
            <w:r w:rsidRPr="00A3557A">
              <w:rPr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957" w:type="dxa"/>
          </w:tcPr>
          <w:p w:rsidR="00C12801" w:rsidRPr="00A3557A" w:rsidRDefault="00C12801" w:rsidP="00C1190A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A3557A">
              <w:rPr>
                <w:sz w:val="26"/>
                <w:szCs w:val="26"/>
                <w:lang w:val="en-US"/>
              </w:rPr>
              <w:t>Fe</w:t>
            </w:r>
            <w:r w:rsidRPr="00A3557A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A3557A">
              <w:rPr>
                <w:sz w:val="26"/>
                <w:szCs w:val="26"/>
                <w:lang w:val="en-US"/>
              </w:rPr>
              <w:t>O</w:t>
            </w:r>
            <w:r w:rsidRPr="00A3557A">
              <w:rPr>
                <w:sz w:val="26"/>
                <w:szCs w:val="26"/>
                <w:vertAlign w:val="subscript"/>
                <w:lang w:val="en-US"/>
              </w:rPr>
              <w:t xml:space="preserve">3 </w:t>
            </w:r>
            <w:r w:rsidRPr="00A3557A">
              <w:rPr>
                <w:sz w:val="26"/>
                <w:szCs w:val="26"/>
                <w:lang w:val="en-US"/>
              </w:rPr>
              <w:t xml:space="preserve">+ </w:t>
            </w:r>
            <w:proofErr w:type="spellStart"/>
            <w:r w:rsidRPr="00A3557A">
              <w:rPr>
                <w:sz w:val="26"/>
                <w:szCs w:val="26"/>
                <w:lang w:val="en-US"/>
              </w:rPr>
              <w:t>FeO</w:t>
            </w:r>
            <w:proofErr w:type="spellEnd"/>
          </w:p>
        </w:tc>
        <w:tc>
          <w:tcPr>
            <w:tcW w:w="957" w:type="dxa"/>
          </w:tcPr>
          <w:p w:rsidR="00C12801" w:rsidRPr="00A3557A" w:rsidRDefault="00C12801" w:rsidP="00C1190A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A3557A">
              <w:rPr>
                <w:sz w:val="26"/>
                <w:szCs w:val="26"/>
                <w:lang w:val="en-US"/>
              </w:rPr>
              <w:t>K</w:t>
            </w:r>
            <w:r w:rsidRPr="00A3557A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A3557A">
              <w:rPr>
                <w:sz w:val="26"/>
                <w:szCs w:val="26"/>
                <w:lang w:val="en-US"/>
              </w:rPr>
              <w:t>O + Na</w:t>
            </w:r>
            <w:r w:rsidRPr="00A3557A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A3557A">
              <w:rPr>
                <w:sz w:val="26"/>
                <w:szCs w:val="26"/>
                <w:lang w:val="en-US"/>
              </w:rPr>
              <w:t>O</w:t>
            </w:r>
          </w:p>
        </w:tc>
        <w:tc>
          <w:tcPr>
            <w:tcW w:w="957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A3557A">
              <w:rPr>
                <w:sz w:val="26"/>
                <w:szCs w:val="26"/>
                <w:lang w:val="en-US"/>
              </w:rPr>
              <w:t>CaO</w:t>
            </w:r>
            <w:proofErr w:type="spellEnd"/>
          </w:p>
        </w:tc>
        <w:tc>
          <w:tcPr>
            <w:tcW w:w="957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A3557A">
              <w:rPr>
                <w:sz w:val="26"/>
                <w:szCs w:val="26"/>
                <w:lang w:val="en-US"/>
              </w:rPr>
              <w:t>MgO</w:t>
            </w:r>
            <w:proofErr w:type="spellEnd"/>
          </w:p>
        </w:tc>
        <w:tc>
          <w:tcPr>
            <w:tcW w:w="957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A3557A">
              <w:rPr>
                <w:sz w:val="26"/>
                <w:szCs w:val="26"/>
                <w:lang w:val="en-US"/>
              </w:rPr>
              <w:t>TiO</w:t>
            </w:r>
            <w:r w:rsidRPr="00A3557A">
              <w:rPr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957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A3557A">
              <w:rPr>
                <w:sz w:val="26"/>
                <w:szCs w:val="26"/>
                <w:lang w:val="en-US"/>
              </w:rPr>
              <w:t>P</w:t>
            </w:r>
            <w:r w:rsidRPr="00A3557A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A3557A">
              <w:rPr>
                <w:sz w:val="26"/>
                <w:szCs w:val="26"/>
                <w:lang w:val="en-US"/>
              </w:rPr>
              <w:t>O</w:t>
            </w:r>
            <w:r w:rsidRPr="00A3557A">
              <w:rPr>
                <w:sz w:val="26"/>
                <w:szCs w:val="26"/>
                <w:vertAlign w:val="subscript"/>
                <w:lang w:val="en-US"/>
              </w:rPr>
              <w:t>5</w:t>
            </w:r>
          </w:p>
        </w:tc>
        <w:tc>
          <w:tcPr>
            <w:tcW w:w="957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A3557A">
              <w:rPr>
                <w:sz w:val="26"/>
                <w:szCs w:val="26"/>
                <w:lang w:val="en-US"/>
              </w:rPr>
              <w:t>SO</w:t>
            </w:r>
            <w:r w:rsidRPr="00A3557A">
              <w:rPr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958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3557A">
              <w:rPr>
                <w:sz w:val="26"/>
                <w:szCs w:val="26"/>
              </w:rPr>
              <w:t>п.п.п.</w:t>
            </w:r>
          </w:p>
        </w:tc>
      </w:tr>
      <w:tr w:rsidR="00C12801" w:rsidRPr="00A3557A" w:rsidTr="00C1190A">
        <w:trPr>
          <w:trHeight w:val="410"/>
        </w:trPr>
        <w:tc>
          <w:tcPr>
            <w:tcW w:w="956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3557A">
              <w:rPr>
                <w:sz w:val="26"/>
                <w:szCs w:val="26"/>
              </w:rPr>
              <w:t>52-68</w:t>
            </w:r>
          </w:p>
        </w:tc>
        <w:tc>
          <w:tcPr>
            <w:tcW w:w="957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3557A">
              <w:rPr>
                <w:sz w:val="26"/>
                <w:szCs w:val="26"/>
              </w:rPr>
              <w:t>25-34</w:t>
            </w:r>
          </w:p>
        </w:tc>
        <w:tc>
          <w:tcPr>
            <w:tcW w:w="957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3557A">
              <w:rPr>
                <w:sz w:val="26"/>
                <w:szCs w:val="26"/>
              </w:rPr>
              <w:t>5-10</w:t>
            </w:r>
          </w:p>
        </w:tc>
        <w:tc>
          <w:tcPr>
            <w:tcW w:w="957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3557A">
              <w:rPr>
                <w:sz w:val="26"/>
                <w:szCs w:val="26"/>
              </w:rPr>
              <w:t>0,5-4,0</w:t>
            </w:r>
          </w:p>
        </w:tc>
        <w:tc>
          <w:tcPr>
            <w:tcW w:w="957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3557A">
              <w:rPr>
                <w:sz w:val="26"/>
                <w:szCs w:val="26"/>
              </w:rPr>
              <w:t>0,6-1,0</w:t>
            </w:r>
          </w:p>
        </w:tc>
        <w:tc>
          <w:tcPr>
            <w:tcW w:w="957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3557A">
              <w:rPr>
                <w:sz w:val="26"/>
                <w:szCs w:val="26"/>
              </w:rPr>
              <w:t>0,6-1,6</w:t>
            </w:r>
          </w:p>
        </w:tc>
        <w:tc>
          <w:tcPr>
            <w:tcW w:w="957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3557A">
              <w:rPr>
                <w:sz w:val="26"/>
                <w:szCs w:val="26"/>
              </w:rPr>
              <w:t>0,5-1,5</w:t>
            </w:r>
          </w:p>
        </w:tc>
        <w:tc>
          <w:tcPr>
            <w:tcW w:w="957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3557A">
              <w:rPr>
                <w:sz w:val="26"/>
                <w:szCs w:val="26"/>
              </w:rPr>
              <w:t>&lt;0,1</w:t>
            </w:r>
          </w:p>
        </w:tc>
        <w:tc>
          <w:tcPr>
            <w:tcW w:w="957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3557A">
              <w:rPr>
                <w:sz w:val="26"/>
                <w:szCs w:val="26"/>
              </w:rPr>
              <w:t>&lt;0,1</w:t>
            </w:r>
          </w:p>
        </w:tc>
        <w:tc>
          <w:tcPr>
            <w:tcW w:w="958" w:type="dxa"/>
          </w:tcPr>
          <w:p w:rsidR="00C12801" w:rsidRPr="00A3557A" w:rsidRDefault="00C12801" w:rsidP="00C1190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A3557A">
              <w:rPr>
                <w:sz w:val="26"/>
                <w:szCs w:val="26"/>
              </w:rPr>
              <w:t>&lt;0,25</w:t>
            </w:r>
          </w:p>
        </w:tc>
      </w:tr>
    </w:tbl>
    <w:p w:rsidR="00C12801" w:rsidRPr="00A3557A" w:rsidRDefault="00F31979" w:rsidP="00C12801">
      <w:pPr>
        <w:spacing w:line="360" w:lineRule="auto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5.85pt;margin-top:15.4pt;width:486.75pt;height:239.3pt;z-index:251670528;mso-position-horizontal-relative:text;mso-position-vertical-relative:text" o:allowincell="f">
            <v:imagedata r:id="rId5" o:title=""/>
            <w10:wrap type="topAndBottom"/>
          </v:shape>
          <o:OLEObject Type="Embed" ProgID="PBrush" ShapeID="_x0000_s1036" DrawAspect="Content" ObjectID="_1450348492" r:id="rId6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45.35pt;margin-top:182.05pt;width:43.2pt;height:21.6pt;z-index:251671552;mso-position-horizontal-relative:text;mso-position-vertical-relative:text" o:allowincell="f" stroked="f">
            <v:textbox style="mso-next-textbox:#_x0000_s1037">
              <w:txbxContent>
                <w:p w:rsidR="00C12801" w:rsidRDefault="00C12801" w:rsidP="00C12801">
                  <w:r>
                    <w:t>2.55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84" type="#_x0000_t202" style="position:absolute;left:0;text-align:left;margin-left:181.35pt;margin-top:182.05pt;width:36pt;height:21.6pt;z-index:251677696;mso-position-horizontal-relative:text;mso-position-vertical-relative:text" o:allowincell="f" filled="f" stroked="f">
            <v:textbox style="mso-next-textbox:#_x0000_s1084">
              <w:txbxContent>
                <w:p w:rsidR="00C12801" w:rsidRDefault="00C12801" w:rsidP="00C12801">
                  <w:r>
                    <w:t>2.7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group id="_x0000_s1056" style="position:absolute;left:0;text-align:left;margin-left:30.15pt;margin-top:261.25pt;width:439.2pt;height:36pt;z-index:251676672;mso-position-horizontal-relative:text;mso-position-vertical-relative:text" coordorigin="2304,13968" coordsize="8784,720" wrapcoords="885 0 590 4500 885 7200 885 8100 21047 8100 21268 7200 21268 4500 21047 0 885 0" o:allowincell="f">
            <v:line id="_x0000_s1057" style="position:absolute;mso-wrap-edited:f" from="2821,14112" to="10829,14112" wrapcoords="-36 0 -36 0 21636 0 21636 0 -36 0"/>
            <v:line id="_x0000_s1058" style="position:absolute;mso-wrap-edited:f" from="6955,13968" to="6955,14256" wrapcoords="0 0 0 19440 0 19440 0 0 0 0"/>
            <v:line id="_x0000_s1059" style="position:absolute;mso-wrap-edited:f" from="7342,13968" to="7342,14256" wrapcoords="0 0 0 19440 0 19440 0 0 0 0"/>
            <v:line id="_x0000_s1060" style="position:absolute;mso-wrap-edited:f" from="7729,13968" to="7729,14256" wrapcoords="0 0 0 19440 0 19440 0 0 0 0"/>
            <v:line id="_x0000_s1061" style="position:absolute;mso-wrap-edited:f" from="8117,13968" to="8117,14256" wrapcoords="0 0 0 19440 0 19440 0 0 0 0"/>
            <v:line id="_x0000_s1062" style="position:absolute;mso-wrap-edited:f" from="8504,13968" to="8504,14256" wrapcoords="0 0 0 19440 0 19440 0 0 0 0"/>
            <v:line id="_x0000_s1063" style="position:absolute;mso-wrap-edited:f" from="8892,13968" to="8892,14256" wrapcoords="0 0 0 19440 0 19440 0 0 0 0"/>
            <v:line id="_x0000_s1064" style="position:absolute;mso-wrap-edited:f" from="9280,13968" to="9280,14256" wrapcoords="0 0 0 19440 0 19440 0 0 0 0"/>
            <v:line id="_x0000_s1065" style="position:absolute;mso-wrap-edited:f" from="9667,13968" to="9667,14256" wrapcoords="0 0 0 19440 0 19440 0 0 0 0"/>
            <v:line id="_x0000_s1066" style="position:absolute;mso-wrap-edited:f" from="10055,13968" to="10055,14256" wrapcoords="0 0 0 19440 0 19440 0 0 0 0"/>
            <v:line id="_x0000_s1067" style="position:absolute;mso-wrap-edited:f" from="10442,13968" to="10442,14256" wrapcoords="0 0 0 19440 0 19440 0 0 0 0"/>
            <v:line id="_x0000_s1068" style="position:absolute;mso-wrap-edited:f" from="10829,13968" to="10829,14256" wrapcoords="0 0 0 19440 0 19440 0 0 0 0"/>
            <v:line id="_x0000_s1069" style="position:absolute;mso-wrap-edited:f" from="6566,13968" to="6566,14256" wrapcoords="0 0 0 19440 0 19440 0 0 0 0"/>
            <v:line id="_x0000_s1070" style="position:absolute;mso-wrap-edited:f" from="6179,13968" to="6179,14256" wrapcoords="0 0 0 19440 0 19440 0 0 0 0"/>
            <v:line id="_x0000_s1071" style="position:absolute;mso-wrap-edited:f" from="5792,13968" to="5792,14256" wrapcoords="0 0 0 19440 0 19440 0 0 0 0"/>
            <v:line id="_x0000_s1072" style="position:absolute;mso-wrap-edited:f" from="5404,13968" to="5404,14256" wrapcoords="0 0 0 19440 0 19440 0 0 0 0"/>
            <v:line id="_x0000_s1073" style="position:absolute;mso-wrap-edited:f" from="5017,13968" to="5017,14256" wrapcoords="0 0 0 19440 0 19440 0 0 0 0"/>
            <v:line id="_x0000_s1074" style="position:absolute;mso-wrap-edited:f" from="2821,14112" to="10829,14112" wrapcoords="-36 0 -36 0 21636 0 21636 0 -36 0"/>
            <v:line id="_x0000_s1075" style="position:absolute;mso-wrap-edited:f" from="2821,14112" to="10829,14112" wrapcoords="-36 0 -36 0 21636 0 21636 0 -36 0"/>
            <v:line id="_x0000_s1076" style="position:absolute;mso-wrap-edited:f" from="2563,14112" to="10958,14112" wrapcoords="-36 0 -36 0 21636 0 21636 0 -36 0"/>
            <v:line id="_x0000_s1077" style="position:absolute;mso-wrap-edited:f" from="4630,13968" to="4630,14256" wrapcoords="0 0 0 19440 0 19440 0 0 0 0"/>
            <v:line id="_x0000_s1078" style="position:absolute;mso-wrap-edited:f" from="4241,13968" to="4241,14256" wrapcoords="0 0 0 19440 0 19440 0 0 0 0"/>
            <v:line id="_x0000_s1079" style="position:absolute;mso-wrap-edited:f" from="3854,13968" to="3854,14256" wrapcoords="0 0 0 19440 0 19440 0 0 0 0"/>
            <v:line id="_x0000_s1080" style="position:absolute;mso-wrap-edited:f" from="3467,13968" to="3467,14256" wrapcoords="0 0 0 19440 0 19440 0 0 0 0"/>
            <v:line id="_x0000_s1081" style="position:absolute;mso-wrap-edited:f" from="3079,13968" to="3079,14256" wrapcoords="0 0 0 19440 0 19440 0 0 0 0"/>
            <v:line id="_x0000_s1082" style="position:absolute;mso-wrap-edited:f" from="2692,13968" to="2692,14256" wrapcoords="0 0 0 19440 0 19440 0 0 0 0"/>
            <v:shape id="_x0000_s1083" type="#_x0000_t202" style="position:absolute;left:2304;top:14256;width:8784;height:432;mso-wrap-edited:f" wrapcoords="-34 0 -34 21600 21634 21600 21634 0 -34 0" filled="f" stroked="f">
              <v:textbox style="mso-next-textbox:#_x0000_s1083">
                <w:txbxContent>
                  <w:p w:rsidR="00C12801" w:rsidRDefault="00C12801" w:rsidP="00C12801">
                    <w:r>
                      <w:t xml:space="preserve">  48  46  44   42   40  38  36   34  32   30  28   26  24  22    20  18  16  14  12   10    8     6</w:t>
                    </w:r>
                  </w:p>
                </w:txbxContent>
              </v:textbox>
            </v:shape>
            <w10:wrap type="tight"/>
          </v:group>
        </w:pict>
      </w:r>
      <w:r>
        <w:rPr>
          <w:noProof/>
        </w:rPr>
        <w:pict>
          <v:shape id="_x0000_s1038" type="#_x0000_t202" style="position:absolute;left:0;text-align:left;margin-left:260.55pt;margin-top:117.25pt;width:43.2pt;height:21.6pt;z-index:251672576;mso-position-horizontal-relative:text;mso-position-vertical-relative:text" o:allowincell="f" stroked="f">
            <v:textbox style="mso-next-textbox:#_x0000_s1038">
              <w:txbxContent>
                <w:p w:rsidR="00C12801" w:rsidRDefault="00C12801" w:rsidP="00C12801">
                  <w:r>
                    <w:t>3.42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9" type="#_x0000_t202" style="position:absolute;left:0;text-align:left;margin-left:296.55pt;margin-top:131.65pt;width:43.2pt;height:21.6pt;z-index:251673600;mso-position-horizontal-relative:text;mso-position-vertical-relative:text" o:allowincell="f" stroked="f">
            <v:textbox style="mso-next-textbox:#_x0000_s1039">
              <w:txbxContent>
                <w:p w:rsidR="00C12801" w:rsidRDefault="00C12801" w:rsidP="00C12801">
                  <w:r>
                    <w:t>4.28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40" type="#_x0000_t202" style="position:absolute;left:0;text-align:left;margin-left:238.95pt;margin-top:66.85pt;width:43.2pt;height:21.6pt;z-index:251674624;mso-position-horizontal-relative:text;mso-position-vertical-relative:text" o:allowincell="f" stroked="f">
            <v:textbox style="mso-next-textbox:#_x0000_s1040">
              <w:txbxContent>
                <w:p w:rsidR="00C12801" w:rsidRDefault="00C12801" w:rsidP="00C12801">
                  <w:r>
                    <w:t>3.35</w:t>
                  </w:r>
                </w:p>
              </w:txbxContent>
            </v:textbox>
          </v:shape>
        </w:pict>
      </w:r>
    </w:p>
    <w:p w:rsidR="00C12801" w:rsidRPr="00A3557A" w:rsidRDefault="00C12801" w:rsidP="00C12801">
      <w:pPr>
        <w:jc w:val="center"/>
      </w:pPr>
    </w:p>
    <w:p w:rsidR="00C12801" w:rsidRPr="00A3557A" w:rsidRDefault="00C12801" w:rsidP="00C12801">
      <w:pPr>
        <w:jc w:val="center"/>
      </w:pPr>
      <w:r w:rsidRPr="00A3557A">
        <w:t xml:space="preserve">Рис.1 </w:t>
      </w:r>
      <w:proofErr w:type="spellStart"/>
      <w:r w:rsidRPr="00A3557A">
        <w:t>Дифрактограмма</w:t>
      </w:r>
      <w:proofErr w:type="spellEnd"/>
      <w:r w:rsidRPr="00A3557A">
        <w:t xml:space="preserve"> компонента </w:t>
      </w:r>
      <w:proofErr w:type="spellStart"/>
      <w:r w:rsidRPr="00A3557A">
        <w:t>золошлаковых</w:t>
      </w:r>
      <w:proofErr w:type="spellEnd"/>
      <w:r w:rsidRPr="00A3557A">
        <w:t xml:space="preserve"> смесей</w:t>
      </w:r>
    </w:p>
    <w:p w:rsidR="00C12801" w:rsidRPr="00A3557A" w:rsidRDefault="00F31979" w:rsidP="00C12801">
      <w:pPr>
        <w:jc w:val="both"/>
      </w:pPr>
      <w:r>
        <w:rPr>
          <w:noProof/>
        </w:rPr>
        <w:pict>
          <v:group id="_x0000_s1085" style="position:absolute;left:0;text-align:left;margin-left:17.15pt;margin-top:16.9pt;width:467.6pt;height:172.9pt;z-index:251678720" coordorigin="1584,1230" coordsize="9792,3666">
            <v:shape id="_x0000_s1086" type="#_x0000_t75" style="position:absolute;left:1728;top:1230;width:9072;height:3234">
              <v:imagedata r:id="rId7" o:title="Untitled-1"/>
            </v:shape>
            <v:line id="_x0000_s1087" style="position:absolute;flip:y" from="9648,1230" to="9648,4398"/>
            <v:rect id="_x0000_s1088" style="position:absolute;left:1872;top:1230;width:8640;height:3168" filled="f"/>
            <v:line id="_x0000_s1089" style="position:absolute;flip:y" from="8784,1230" to="8784,4398"/>
            <v:line id="_x0000_s1090" style="position:absolute;flip:y" from="7920,1230" to="7920,4398"/>
            <v:line id="_x0000_s1091" style="position:absolute;flip:y" from="7056,1230" to="7056,4398"/>
            <v:line id="_x0000_s1092" style="position:absolute;flip:y" from="6192,1230" to="6192,4398"/>
            <v:line id="_x0000_s1093" style="position:absolute;flip:y" from="5328,1230" to="5328,4398"/>
            <v:line id="_x0000_s1094" style="position:absolute;flip:y" from="3600,1230" to="3600,4398"/>
            <v:line id="_x0000_s1095" style="position:absolute;flip:y" from="4464,1230" to="4464,4398"/>
            <v:line id="_x0000_s1096" style="position:absolute;flip:y" from="2736,1230" to="2736,4398"/>
            <v:shape id="_x0000_s1097" type="#_x0000_t202" style="position:absolute;left:1584;top:4464;width:9792;height:432" stroked="f">
              <v:textbox style="mso-next-textbox:#_x0000_s1097">
                <w:txbxContent>
                  <w:p w:rsidR="00C12801" w:rsidRDefault="00C12801" w:rsidP="00C1280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20       100      200       300      400      500       600      700       800      900     1000 </w:t>
                    </w:r>
                    <w:r>
                      <w:rPr>
                        <w:vertAlign w:val="superscript"/>
                        <w:lang w:val="en-US"/>
                      </w:rPr>
                      <w:t>0</w:t>
                    </w: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98" type="#_x0000_t62" style="position:absolute;left:7776;top:2016;width:1008;height:576" adj="32229,28163">
              <v:textbox style="mso-next-textbox:#_x0000_s1098">
                <w:txbxContent>
                  <w:p w:rsidR="00C12801" w:rsidRDefault="00C12801" w:rsidP="00C12801">
                    <w:pPr>
                      <w:jc w:val="center"/>
                    </w:pPr>
                    <w:r>
                      <w:t>ДТА</w:t>
                    </w:r>
                  </w:p>
                </w:txbxContent>
              </v:textbox>
            </v:shape>
            <v:shape id="_x0000_s1099" type="#_x0000_t62" style="position:absolute;left:7776;top:3600;width:1008;height:576" adj="28800,-4838">
              <v:textbox style="mso-next-textbox:#_x0000_s1099">
                <w:txbxContent>
                  <w:p w:rsidR="00C12801" w:rsidRDefault="00C12801" w:rsidP="00C12801">
                    <w:pPr>
                      <w:jc w:val="center"/>
                    </w:pPr>
                    <w:r>
                      <w:t>ДТГ</w:t>
                    </w:r>
                  </w:p>
                </w:txbxContent>
              </v:textbox>
            </v:shape>
            <w10:wrap type="topAndBottom"/>
          </v:group>
        </w:pict>
      </w:r>
      <w:r>
        <w:rPr>
          <w:noProof/>
        </w:rPr>
        <w:pict>
          <v:group id="_x0000_s1041" style="position:absolute;left:0;text-align:left;margin-left:17.15pt;margin-top:17.9pt;width:466.6pt;height:152.3pt;z-index:251675648" coordorigin="1584,1230" coordsize="9792,3666">
            <v:shape id="_x0000_s1042" type="#_x0000_t75" style="position:absolute;left:1728;top:1230;width:9072;height:3234">
              <v:imagedata r:id="rId7" o:title="Untitled-1"/>
            </v:shape>
            <v:line id="_x0000_s1043" style="position:absolute;flip:y" from="9648,1230" to="9648,4398"/>
            <v:rect id="_x0000_s1044" style="position:absolute;left:1872;top:1230;width:8640;height:3168" filled="f"/>
            <v:line id="_x0000_s1045" style="position:absolute;flip:y" from="8784,1230" to="8784,4398"/>
            <v:line id="_x0000_s1046" style="position:absolute;flip:y" from="7920,1230" to="7920,4398"/>
            <v:line id="_x0000_s1047" style="position:absolute;flip:y" from="7056,1230" to="7056,4398"/>
            <v:line id="_x0000_s1048" style="position:absolute;flip:y" from="6192,1230" to="6192,4398"/>
            <v:line id="_x0000_s1049" style="position:absolute;flip:y" from="5328,1230" to="5328,4398"/>
            <v:line id="_x0000_s1050" style="position:absolute;flip:y" from="3600,1230" to="3600,4398"/>
            <v:line id="_x0000_s1051" style="position:absolute;flip:y" from="4464,1230" to="4464,4398"/>
            <v:line id="_x0000_s1052" style="position:absolute;flip:y" from="2736,1230" to="2736,4398"/>
            <v:shape id="_x0000_s1053" type="#_x0000_t202" style="position:absolute;left:1584;top:4464;width:9792;height:432" stroked="f">
              <v:textbox style="mso-next-textbox:#_x0000_s1053">
                <w:txbxContent>
                  <w:p w:rsidR="00C12801" w:rsidRDefault="00C12801" w:rsidP="00C1280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20       100      200       300      400      500       600      700       800      900     1</w:t>
                    </w:r>
                  </w:p>
                </w:txbxContent>
              </v:textbox>
            </v:shape>
            <v:shape id="_x0000_s1054" type="#_x0000_t62" style="position:absolute;left:7776;top:2016;width:1008;height:576" adj="32229,28163">
              <v:textbox style="mso-next-textbox:#_x0000_s1054">
                <w:txbxContent>
                  <w:p w:rsidR="00C12801" w:rsidRDefault="00C12801" w:rsidP="00C12801">
                    <w:pPr>
                      <w:jc w:val="center"/>
                    </w:pPr>
                    <w:r>
                      <w:t>ДТА</w:t>
                    </w:r>
                  </w:p>
                </w:txbxContent>
              </v:textbox>
            </v:shape>
            <v:shape id="_x0000_s1055" type="#_x0000_t62" style="position:absolute;left:7776;top:3600;width:1008;height:576" adj="28800,-4838">
              <v:textbox style="mso-next-textbox:#_x0000_s1055">
                <w:txbxContent>
                  <w:p w:rsidR="00C12801" w:rsidRDefault="00C12801" w:rsidP="00C12801">
                    <w:pPr>
                      <w:jc w:val="center"/>
                    </w:pPr>
                    <w:r>
                      <w:t>ДТГ</w:t>
                    </w:r>
                  </w:p>
                </w:txbxContent>
              </v:textbox>
            </v:shape>
            <w10:wrap type="topAndBottom"/>
          </v:group>
        </w:pict>
      </w:r>
      <w:r w:rsidR="00C12801" w:rsidRPr="00A3557A">
        <w:t xml:space="preserve">        </w:t>
      </w:r>
    </w:p>
    <w:p w:rsidR="00C12801" w:rsidRPr="00A3557A" w:rsidRDefault="00C12801" w:rsidP="00C12801">
      <w:pPr>
        <w:jc w:val="center"/>
      </w:pPr>
    </w:p>
    <w:p w:rsidR="00C12801" w:rsidRPr="00A3557A" w:rsidRDefault="00C12801" w:rsidP="00C12801">
      <w:pPr>
        <w:jc w:val="center"/>
      </w:pPr>
      <w:r w:rsidRPr="00A3557A">
        <w:lastRenderedPageBreak/>
        <w:t xml:space="preserve">Рис. 2  </w:t>
      </w:r>
      <w:proofErr w:type="spellStart"/>
      <w:r w:rsidRPr="00A3557A">
        <w:t>Дериватограмма</w:t>
      </w:r>
      <w:proofErr w:type="spellEnd"/>
      <w:r w:rsidRPr="00A3557A">
        <w:t xml:space="preserve"> компонента </w:t>
      </w:r>
      <w:proofErr w:type="spellStart"/>
      <w:r w:rsidRPr="00A3557A">
        <w:t>золошлаковых</w:t>
      </w:r>
      <w:proofErr w:type="spellEnd"/>
      <w:r w:rsidRPr="00A3557A">
        <w:t xml:space="preserve"> смесей</w:t>
      </w:r>
    </w:p>
    <w:p w:rsidR="00C12801" w:rsidRPr="00A3557A" w:rsidRDefault="00C12801" w:rsidP="00A3557A">
      <w:pPr>
        <w:spacing w:line="360" w:lineRule="auto"/>
        <w:ind w:firstLine="709"/>
        <w:jc w:val="both"/>
      </w:pPr>
      <w:r w:rsidRPr="00A3557A">
        <w:t xml:space="preserve">С течением времени повышается сцепление зольных частиц с цементным камнем. Экспериментальные опыты показали, что в течение продолжительного времени границы частиц компонентов </w:t>
      </w:r>
      <w:proofErr w:type="spellStart"/>
      <w:r w:rsidRPr="00A3557A">
        <w:t>золошлаковых</w:t>
      </w:r>
      <w:proofErr w:type="spellEnd"/>
      <w:r w:rsidRPr="00A3557A">
        <w:t xml:space="preserve"> смесей (зольных микросфер) остаются четко выраженными. Это свидетельствует о взаимодействие между продуктами гидратации и компонентами </w:t>
      </w:r>
      <w:proofErr w:type="spellStart"/>
      <w:r w:rsidRPr="00A3557A">
        <w:t>золошлаковых</w:t>
      </w:r>
      <w:proofErr w:type="spellEnd"/>
      <w:r w:rsidRPr="00A3557A">
        <w:t xml:space="preserve"> смесей (зольными частицами)  происходит только на  их поверхности. </w:t>
      </w:r>
      <w:proofErr w:type="gramStart"/>
      <w:r w:rsidRPr="00A3557A">
        <w:t>В первые</w:t>
      </w:r>
      <w:proofErr w:type="gramEnd"/>
      <w:r w:rsidRPr="00A3557A">
        <w:t xml:space="preserve"> 14 суток твердения частицы добавки, введенной в состав бетонной смеси практически не затронуты процессами коррозии,  к 28 суткам твердения была отмечена незначительная поверхностная реакция, а к трем - шести месяцам коррозия компонентов </w:t>
      </w:r>
      <w:proofErr w:type="spellStart"/>
      <w:r w:rsidRPr="00A3557A">
        <w:t>золошлаковых</w:t>
      </w:r>
      <w:proofErr w:type="spellEnd"/>
      <w:r w:rsidRPr="00A3557A">
        <w:t xml:space="preserve"> смесей (зольных микросфер) была выражена четко. Изучение контактной зоны между частицами введенной добавки и цементным камнем показало, что она длительное время остается четко выраженной. Испытания подтвердили значительное повышение прочностных свойств бетона.</w:t>
      </w:r>
    </w:p>
    <w:p w:rsidR="008A6ACC" w:rsidRPr="00A3557A" w:rsidRDefault="00C12801" w:rsidP="00A3557A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A3557A">
        <w:rPr>
          <w:sz w:val="28"/>
          <w:szCs w:val="28"/>
        </w:rPr>
        <w:t xml:space="preserve">Петрографические исследования бетонов жесткого прессования с добавкой зольных микросфер показали, что они в большинстве случаев сохраняют свою форму и характер пористости (рис. 3). </w:t>
      </w:r>
      <w:r w:rsidR="008A6ACC" w:rsidRPr="00A3557A">
        <w:rPr>
          <w:sz w:val="28"/>
          <w:szCs w:val="28"/>
        </w:rPr>
        <w:t xml:space="preserve">После изготовления образцов-цилиндров из мелкозернистого бетона методом жесткого прессования важно определить массу частиц компонента </w:t>
      </w:r>
      <w:proofErr w:type="spellStart"/>
      <w:r w:rsidR="008A6ACC" w:rsidRPr="00A3557A">
        <w:rPr>
          <w:sz w:val="28"/>
          <w:szCs w:val="28"/>
        </w:rPr>
        <w:t>золошлаковых</w:t>
      </w:r>
      <w:proofErr w:type="spellEnd"/>
      <w:r w:rsidR="008A6ACC" w:rsidRPr="00A3557A">
        <w:rPr>
          <w:sz w:val="28"/>
          <w:szCs w:val="28"/>
        </w:rPr>
        <w:t xml:space="preserve"> смесей (зольных микросфер), сохранивших свою первоначальную форму.</w:t>
      </w:r>
    </w:p>
    <w:p w:rsidR="00C12801" w:rsidRPr="00A3557A" w:rsidRDefault="00C12801" w:rsidP="00A3557A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A3557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452029</wp:posOffset>
            </wp:positionH>
            <wp:positionV relativeFrom="paragraph">
              <wp:posOffset>314960</wp:posOffset>
            </wp:positionV>
            <wp:extent cx="5340622" cy="2569029"/>
            <wp:effectExtent l="19050" t="0" r="0" b="0"/>
            <wp:wrapNone/>
            <wp:docPr id="2" name="Рисунок 2" descr="P10100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1003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83" cy="257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57A">
        <w:rPr>
          <w:sz w:val="28"/>
          <w:szCs w:val="28"/>
        </w:rPr>
        <w:t>а)  при увеличении в 60 раз</w:t>
      </w:r>
    </w:p>
    <w:p w:rsidR="00C12801" w:rsidRPr="00A3557A" w:rsidRDefault="00C12801" w:rsidP="00C12801">
      <w:pPr>
        <w:jc w:val="both"/>
      </w:pPr>
    </w:p>
    <w:p w:rsidR="00C12801" w:rsidRPr="00A3557A" w:rsidRDefault="00C12801" w:rsidP="00C12801">
      <w:pPr>
        <w:jc w:val="both"/>
      </w:pPr>
    </w:p>
    <w:p w:rsidR="00C12801" w:rsidRPr="00A3557A" w:rsidRDefault="00C12801" w:rsidP="00C12801">
      <w:pPr>
        <w:jc w:val="both"/>
      </w:pPr>
    </w:p>
    <w:p w:rsidR="00C12801" w:rsidRPr="00A3557A" w:rsidRDefault="00C12801" w:rsidP="00C12801">
      <w:pPr>
        <w:jc w:val="both"/>
      </w:pPr>
    </w:p>
    <w:p w:rsidR="00C12801" w:rsidRPr="00A3557A" w:rsidRDefault="00C12801" w:rsidP="00C12801">
      <w:pPr>
        <w:jc w:val="both"/>
      </w:pPr>
    </w:p>
    <w:p w:rsidR="00C12801" w:rsidRPr="00A3557A" w:rsidRDefault="00C12801" w:rsidP="00C12801">
      <w:pPr>
        <w:jc w:val="both"/>
      </w:pPr>
    </w:p>
    <w:p w:rsidR="00C12801" w:rsidRPr="00A3557A" w:rsidRDefault="00C12801" w:rsidP="00C12801">
      <w:pPr>
        <w:jc w:val="both"/>
      </w:pPr>
    </w:p>
    <w:p w:rsidR="00C12801" w:rsidRPr="00A3557A" w:rsidRDefault="00C12801" w:rsidP="00C12801">
      <w:pPr>
        <w:jc w:val="both"/>
      </w:pPr>
    </w:p>
    <w:p w:rsidR="00C12801" w:rsidRPr="00A3557A" w:rsidRDefault="00F31979" w:rsidP="00C12801">
      <w:pPr>
        <w:jc w:val="both"/>
      </w:pPr>
      <w:r>
        <w:pict>
          <v:line id="_x0000_s1031" style="position:absolute;left:0;text-align:left;flip:y;z-index:251665408" from="5.8pt,8.6pt" to="173.35pt,71.1pt">
            <w10:wrap side="left"/>
          </v:line>
        </w:pict>
      </w:r>
    </w:p>
    <w:p w:rsidR="00C12801" w:rsidRPr="00A3557A" w:rsidRDefault="00F31979" w:rsidP="00C12801">
      <w:pPr>
        <w:jc w:val="both"/>
      </w:pPr>
      <w:r>
        <w:pict>
          <v:line id="_x0000_s1032" style="position:absolute;left:0;text-align:left;flip:y;z-index:251666432" from="-6.1pt,8.45pt" to="107.2pt,21.6pt">
            <w10:wrap side="left"/>
          </v:line>
        </w:pict>
      </w:r>
    </w:p>
    <w:p w:rsidR="00C12801" w:rsidRPr="00A3557A" w:rsidRDefault="00F31979" w:rsidP="00C12801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 w:rsidRPr="00F31979">
        <w:pict>
          <v:rect id="_x0000_s1034" style="position:absolute;left:0;text-align:left;margin-left:-9.6pt;margin-top:5.5pt;width:21pt;height:33.4pt;z-index:251668480" stroked="f">
            <v:textbox style="mso-next-textbox:#_x0000_s1034">
              <w:txbxContent>
                <w:p w:rsidR="00C12801" w:rsidRDefault="00C12801" w:rsidP="00C12801">
                  <w:r>
                    <w:t>2</w:t>
                  </w:r>
                </w:p>
              </w:txbxContent>
            </v:textbox>
            <w10:wrap side="left"/>
          </v:rect>
        </w:pict>
      </w:r>
    </w:p>
    <w:p w:rsidR="00C12801" w:rsidRPr="00A3557A" w:rsidRDefault="00F31979" w:rsidP="00C12801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 w:rsidRPr="00F31979">
        <w:pict>
          <v:rect id="_x0000_s1033" style="position:absolute;left:0;text-align:left;margin-left:-6.1pt;margin-top:16.8pt;width:21pt;height:46.35pt;z-index:251667456" stroked="f">
            <v:textbox style="mso-next-textbox:#_x0000_s1033">
              <w:txbxContent>
                <w:p w:rsidR="00C12801" w:rsidRDefault="008A6ACC" w:rsidP="00C12801">
                  <w:r>
                    <w:t>1</w:t>
                  </w:r>
                </w:p>
              </w:txbxContent>
            </v:textbox>
            <w10:wrap side="left"/>
          </v:rect>
        </w:pict>
      </w:r>
    </w:p>
    <w:p w:rsidR="00C12801" w:rsidRPr="00A3557A" w:rsidRDefault="00C12801" w:rsidP="00C12801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 w:rsidRPr="00A3557A">
        <w:rPr>
          <w:sz w:val="28"/>
          <w:szCs w:val="28"/>
        </w:rPr>
        <w:lastRenderedPageBreak/>
        <w:t xml:space="preserve">б)  при увеличении в 100 раз  </w:t>
      </w:r>
    </w:p>
    <w:p w:rsidR="00C12801" w:rsidRPr="00A3557A" w:rsidRDefault="00C12801" w:rsidP="00C12801">
      <w:pPr>
        <w:jc w:val="both"/>
      </w:pPr>
      <w:r w:rsidRPr="00A3557A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560886</wp:posOffset>
            </wp:positionH>
            <wp:positionV relativeFrom="paragraph">
              <wp:posOffset>62230</wp:posOffset>
            </wp:positionV>
            <wp:extent cx="5304064" cy="2612571"/>
            <wp:effectExtent l="19050" t="0" r="0" b="0"/>
            <wp:wrapNone/>
            <wp:docPr id="11" name="Рисунок 11" descr="P10100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01003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064" cy="2612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1979">
        <w:pict>
          <v:rect id="_x0000_s1030" style="position:absolute;left:0;text-align:left;margin-left:-3.9pt;margin-top:202.4pt;width:21pt;height:24pt;z-index:251664384;mso-position-horizontal-relative:text;mso-position-vertical-relative:text" stroked="f">
            <v:textbox style="mso-next-textbox:#_x0000_s1030">
              <w:txbxContent>
                <w:p w:rsidR="00C12801" w:rsidRDefault="008A6ACC" w:rsidP="00C12801">
                  <w:r>
                    <w:t>2</w:t>
                  </w:r>
                </w:p>
                <w:p w:rsidR="00C12801" w:rsidRDefault="00C12801" w:rsidP="00C12801"/>
              </w:txbxContent>
            </v:textbox>
            <w10:wrap side="left"/>
          </v:rect>
        </w:pict>
      </w:r>
    </w:p>
    <w:p w:rsidR="00C12801" w:rsidRPr="00A3557A" w:rsidRDefault="00C12801" w:rsidP="00C12801">
      <w:pPr>
        <w:jc w:val="both"/>
      </w:pPr>
    </w:p>
    <w:p w:rsidR="00C12801" w:rsidRPr="00A3557A" w:rsidRDefault="00C12801" w:rsidP="00C12801">
      <w:pPr>
        <w:jc w:val="both"/>
      </w:pPr>
    </w:p>
    <w:p w:rsidR="00C12801" w:rsidRPr="00A3557A" w:rsidRDefault="00C12801" w:rsidP="00C12801">
      <w:pPr>
        <w:jc w:val="both"/>
      </w:pPr>
    </w:p>
    <w:p w:rsidR="00C12801" w:rsidRPr="00A3557A" w:rsidRDefault="00C12801" w:rsidP="00C12801">
      <w:pPr>
        <w:jc w:val="both"/>
      </w:pPr>
    </w:p>
    <w:p w:rsidR="00C12801" w:rsidRPr="00A3557A" w:rsidRDefault="00C12801" w:rsidP="00C12801">
      <w:pPr>
        <w:jc w:val="both"/>
      </w:pPr>
    </w:p>
    <w:p w:rsidR="00C12801" w:rsidRPr="00A3557A" w:rsidRDefault="00C12801" w:rsidP="00C12801">
      <w:pPr>
        <w:jc w:val="both"/>
      </w:pPr>
    </w:p>
    <w:p w:rsidR="00C12801" w:rsidRPr="00A3557A" w:rsidRDefault="00C12801" w:rsidP="00C12801">
      <w:pPr>
        <w:jc w:val="both"/>
      </w:pPr>
    </w:p>
    <w:p w:rsidR="00C12801" w:rsidRPr="00A3557A" w:rsidRDefault="00C12801" w:rsidP="00C12801">
      <w:pPr>
        <w:jc w:val="both"/>
      </w:pPr>
    </w:p>
    <w:p w:rsidR="00C12801" w:rsidRPr="00A3557A" w:rsidRDefault="00C12801" w:rsidP="00C12801">
      <w:pPr>
        <w:jc w:val="both"/>
      </w:pPr>
    </w:p>
    <w:p w:rsidR="00C12801" w:rsidRPr="00A3557A" w:rsidRDefault="00F31979" w:rsidP="00C12801">
      <w:pPr>
        <w:jc w:val="both"/>
      </w:pPr>
      <w:r>
        <w:pict>
          <v:line id="_x0000_s1027" style="position:absolute;left:0;text-align:left;flip:y;z-index:251661312" from=".1pt,8.2pt" to="339.75pt,87.35pt">
            <w10:wrap side="left"/>
          </v:line>
        </w:pict>
      </w:r>
    </w:p>
    <w:p w:rsidR="00C12801" w:rsidRPr="00A3557A" w:rsidRDefault="00F31979" w:rsidP="00C12801">
      <w:pPr>
        <w:jc w:val="both"/>
      </w:pPr>
      <w:r>
        <w:pict>
          <v:line id="_x0000_s1028" style="position:absolute;left:0;text-align:left;flip:y;z-index:251662336" from="-12.2pt,1.2pt" to="193.35pt,49.3pt">
            <w10:wrap side="left"/>
          </v:line>
        </w:pict>
      </w:r>
    </w:p>
    <w:p w:rsidR="00C12801" w:rsidRPr="00A3557A" w:rsidRDefault="00C12801" w:rsidP="00C12801">
      <w:pPr>
        <w:jc w:val="both"/>
      </w:pPr>
    </w:p>
    <w:p w:rsidR="00C12801" w:rsidRPr="00A3557A" w:rsidRDefault="00C12801" w:rsidP="00C12801">
      <w:pPr>
        <w:jc w:val="both"/>
      </w:pPr>
    </w:p>
    <w:p w:rsidR="00C12801" w:rsidRPr="00A3557A" w:rsidRDefault="00F31979" w:rsidP="008A6ACC">
      <w:pPr>
        <w:jc w:val="both"/>
      </w:pPr>
      <w:r>
        <w:pict>
          <v:rect id="_x0000_s1029" style="position:absolute;left:0;text-align:left;margin-left:.1pt;margin-top:6.9pt;width:21pt;height:32.55pt;flip:y;z-index:251663360" stroked="f">
            <v:textbox style="mso-next-textbox:#_x0000_s1029">
              <w:txbxContent>
                <w:p w:rsidR="00C12801" w:rsidRDefault="008A6ACC" w:rsidP="00C12801">
                  <w:r>
                    <w:t>1</w:t>
                  </w:r>
                </w:p>
                <w:p w:rsidR="00C12801" w:rsidRDefault="00C12801" w:rsidP="00C12801"/>
                <w:p w:rsidR="00C12801" w:rsidRDefault="00C12801" w:rsidP="00C12801"/>
              </w:txbxContent>
            </v:textbox>
            <w10:wrap side="left"/>
          </v:rect>
        </w:pict>
      </w:r>
      <w:r w:rsidR="008A6ACC" w:rsidRPr="00A3557A">
        <w:t xml:space="preserve">1                       </w:t>
      </w:r>
      <w:r w:rsidR="00C12801" w:rsidRPr="00A3557A">
        <w:t xml:space="preserve">Рис. 3  Срезы на границах раскола в образцах </w:t>
      </w:r>
      <w:proofErr w:type="gramStart"/>
      <w:r w:rsidR="00C12801" w:rsidRPr="00A3557A">
        <w:t>из</w:t>
      </w:r>
      <w:proofErr w:type="gramEnd"/>
    </w:p>
    <w:p w:rsidR="00C12801" w:rsidRPr="00A3557A" w:rsidRDefault="00C12801" w:rsidP="00C12801">
      <w:pPr>
        <w:pStyle w:val="21"/>
        <w:spacing w:line="240" w:lineRule="auto"/>
        <w:ind w:left="0" w:firstLine="720"/>
        <w:jc w:val="center"/>
        <w:rPr>
          <w:sz w:val="28"/>
          <w:szCs w:val="28"/>
        </w:rPr>
      </w:pPr>
      <w:proofErr w:type="spellStart"/>
      <w:r w:rsidRPr="00A3557A">
        <w:rPr>
          <w:sz w:val="28"/>
          <w:szCs w:val="28"/>
        </w:rPr>
        <w:t>жесткопрессованного</w:t>
      </w:r>
      <w:proofErr w:type="spellEnd"/>
      <w:r w:rsidRPr="00A3557A">
        <w:rPr>
          <w:sz w:val="28"/>
          <w:szCs w:val="28"/>
        </w:rPr>
        <w:t xml:space="preserve"> бетона с добавкой зольных микросфер</w:t>
      </w:r>
    </w:p>
    <w:p w:rsidR="00C12801" w:rsidRPr="00A3557A" w:rsidRDefault="00C12801" w:rsidP="005E7BC9">
      <w:pPr>
        <w:spacing w:line="480" w:lineRule="auto"/>
        <w:jc w:val="both"/>
      </w:pPr>
      <w:r w:rsidRPr="00A3557A">
        <w:t xml:space="preserve"> 1 – зерно микросферы; 2 – зерно микросферы, покрытое цементным камнем</w:t>
      </w:r>
    </w:p>
    <w:p w:rsidR="00C12801" w:rsidRPr="00A3557A" w:rsidRDefault="001C00BE" w:rsidP="00A3557A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A3557A">
        <w:rPr>
          <w:sz w:val="28"/>
          <w:szCs w:val="28"/>
        </w:rPr>
        <w:t xml:space="preserve">Автором был разработан специальный метод для определения </w:t>
      </w:r>
      <w:proofErr w:type="spellStart"/>
      <w:r w:rsidRPr="00A3557A">
        <w:rPr>
          <w:sz w:val="28"/>
          <w:szCs w:val="28"/>
        </w:rPr>
        <w:t>сохраняемости</w:t>
      </w:r>
      <w:proofErr w:type="spellEnd"/>
      <w:r w:rsidRPr="00A3557A">
        <w:rPr>
          <w:sz w:val="28"/>
          <w:szCs w:val="28"/>
        </w:rPr>
        <w:t xml:space="preserve"> частиц компонента </w:t>
      </w:r>
      <w:proofErr w:type="spellStart"/>
      <w:r w:rsidRPr="00A3557A">
        <w:rPr>
          <w:sz w:val="28"/>
          <w:szCs w:val="28"/>
        </w:rPr>
        <w:t>золошлаковых</w:t>
      </w:r>
      <w:proofErr w:type="spellEnd"/>
      <w:r w:rsidRPr="00A3557A">
        <w:rPr>
          <w:sz w:val="28"/>
          <w:szCs w:val="28"/>
        </w:rPr>
        <w:t xml:space="preserve"> смесей (зольных микросфер) после воздействия давления прессования. О</w:t>
      </w:r>
      <w:r w:rsidR="00C12801" w:rsidRPr="00A3557A">
        <w:rPr>
          <w:sz w:val="28"/>
          <w:szCs w:val="28"/>
        </w:rPr>
        <w:t xml:space="preserve">бразцы-цилиндры </w:t>
      </w:r>
      <w:r w:rsidRPr="00A3557A">
        <w:rPr>
          <w:sz w:val="28"/>
          <w:szCs w:val="28"/>
        </w:rPr>
        <w:t xml:space="preserve">изготавливались методом жесткого прессования (при давлении 20 – 60 МПа), затем подвергались декомпозиции </w:t>
      </w:r>
      <w:r w:rsidR="00C12801" w:rsidRPr="00A3557A">
        <w:rPr>
          <w:sz w:val="28"/>
          <w:szCs w:val="28"/>
        </w:rPr>
        <w:t>путем легкого разминания на лабораторных смесительных бегунах</w:t>
      </w:r>
      <w:r w:rsidRPr="00A3557A">
        <w:rPr>
          <w:sz w:val="28"/>
          <w:szCs w:val="28"/>
        </w:rPr>
        <w:t xml:space="preserve">.  Полученная масса доводилась до жидкого состояния. После перемешивания частицы </w:t>
      </w:r>
      <w:proofErr w:type="spellStart"/>
      <w:r w:rsidRPr="00A3557A">
        <w:rPr>
          <w:sz w:val="28"/>
          <w:szCs w:val="28"/>
        </w:rPr>
        <w:t>золошлаковых</w:t>
      </w:r>
      <w:proofErr w:type="spellEnd"/>
      <w:r w:rsidRPr="00A3557A">
        <w:rPr>
          <w:sz w:val="28"/>
          <w:szCs w:val="28"/>
        </w:rPr>
        <w:t xml:space="preserve"> смесей (зольных микросфер)</w:t>
      </w:r>
      <w:r w:rsidR="00813367" w:rsidRPr="00A3557A">
        <w:rPr>
          <w:sz w:val="28"/>
          <w:szCs w:val="28"/>
        </w:rPr>
        <w:t xml:space="preserve"> перемещались на поверхность воды. Сбор и высушивание их позволило определить массу частиц, сохранивших свою начальную форму. </w:t>
      </w:r>
      <w:r w:rsidR="00C12801" w:rsidRPr="00A3557A">
        <w:rPr>
          <w:sz w:val="28"/>
          <w:szCs w:val="28"/>
        </w:rPr>
        <w:t>В результате при давлении 60 МПа примерно 30 % части зольных микросфер сохраняют свою форму, с уменьшением давления прессования – она увеличивается вдвое, таким образом можно говорить о проявлении демпфирующей роли зольных микросфер при структурообразовании и показателях качества готового продукта, что положительно отразится на эксплуатационной надежности изделий из мелкозернистого бетона.</w:t>
      </w:r>
    </w:p>
    <w:p w:rsidR="00C12801" w:rsidRPr="00A3557A" w:rsidRDefault="00C12801" w:rsidP="00A3557A">
      <w:pPr>
        <w:pStyle w:val="a3"/>
        <w:spacing w:before="0"/>
        <w:ind w:firstLine="709"/>
      </w:pPr>
      <w:r w:rsidRPr="00A3557A">
        <w:lastRenderedPageBreak/>
        <w:t>Литература</w:t>
      </w:r>
      <w:r w:rsidR="00333AA3">
        <w:t>:</w:t>
      </w:r>
    </w:p>
    <w:p w:rsidR="004A4DBF" w:rsidRPr="00A3557A" w:rsidRDefault="004A4DBF" w:rsidP="00A3557A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A3557A">
        <w:rPr>
          <w:sz w:val="28"/>
          <w:szCs w:val="28"/>
        </w:rPr>
        <w:t xml:space="preserve">1.Лотошникова Е.О. Мелкозернистые </w:t>
      </w:r>
      <w:proofErr w:type="spellStart"/>
      <w:r w:rsidRPr="00A3557A">
        <w:rPr>
          <w:sz w:val="28"/>
          <w:szCs w:val="28"/>
        </w:rPr>
        <w:t>жесткопрессованные</w:t>
      </w:r>
      <w:proofErr w:type="spellEnd"/>
      <w:r w:rsidRPr="00A3557A">
        <w:rPr>
          <w:sz w:val="28"/>
          <w:szCs w:val="28"/>
        </w:rPr>
        <w:t xml:space="preserve"> бетоны с демпфирующими добавками</w:t>
      </w:r>
      <w:r w:rsidRPr="00A3557A">
        <w:rPr>
          <w:spacing w:val="-4"/>
          <w:sz w:val="28"/>
          <w:szCs w:val="28"/>
        </w:rPr>
        <w:t xml:space="preserve"> / кд. </w:t>
      </w:r>
      <w:r w:rsidRPr="00A3557A">
        <w:rPr>
          <w:sz w:val="28"/>
          <w:szCs w:val="28"/>
        </w:rPr>
        <w:t xml:space="preserve">– Ростов </w:t>
      </w:r>
      <w:proofErr w:type="spellStart"/>
      <w:r w:rsidRPr="00A3557A">
        <w:rPr>
          <w:sz w:val="28"/>
          <w:szCs w:val="28"/>
        </w:rPr>
        <w:t>н</w:t>
      </w:r>
      <w:proofErr w:type="spellEnd"/>
      <w:r w:rsidRPr="00A3557A">
        <w:rPr>
          <w:sz w:val="28"/>
          <w:szCs w:val="28"/>
        </w:rPr>
        <w:t>/Д: Рост</w:t>
      </w:r>
      <w:proofErr w:type="gramStart"/>
      <w:r w:rsidRPr="00A3557A">
        <w:rPr>
          <w:sz w:val="28"/>
          <w:szCs w:val="28"/>
        </w:rPr>
        <w:t>.</w:t>
      </w:r>
      <w:proofErr w:type="gramEnd"/>
      <w:r w:rsidRPr="00A3557A">
        <w:rPr>
          <w:sz w:val="28"/>
          <w:szCs w:val="28"/>
        </w:rPr>
        <w:t xml:space="preserve"> </w:t>
      </w:r>
      <w:proofErr w:type="spellStart"/>
      <w:proofErr w:type="gramStart"/>
      <w:r w:rsidRPr="00A3557A">
        <w:rPr>
          <w:sz w:val="28"/>
          <w:szCs w:val="28"/>
        </w:rPr>
        <w:t>г</w:t>
      </w:r>
      <w:proofErr w:type="gramEnd"/>
      <w:r w:rsidRPr="00A3557A">
        <w:rPr>
          <w:sz w:val="28"/>
          <w:szCs w:val="28"/>
        </w:rPr>
        <w:t>ос</w:t>
      </w:r>
      <w:proofErr w:type="spellEnd"/>
      <w:r w:rsidRPr="00A3557A">
        <w:rPr>
          <w:sz w:val="28"/>
          <w:szCs w:val="28"/>
        </w:rPr>
        <w:t xml:space="preserve">. строит. ун-т, </w:t>
      </w:r>
      <w:r w:rsidRPr="00A3557A">
        <w:rPr>
          <w:spacing w:val="-4"/>
          <w:sz w:val="28"/>
          <w:szCs w:val="28"/>
        </w:rPr>
        <w:t>2006.</w:t>
      </w:r>
      <w:r w:rsidRPr="00A3557A">
        <w:rPr>
          <w:sz w:val="28"/>
          <w:szCs w:val="28"/>
        </w:rPr>
        <w:t xml:space="preserve"> </w:t>
      </w:r>
    </w:p>
    <w:p w:rsidR="00C12801" w:rsidRPr="00A3557A" w:rsidRDefault="00C12801" w:rsidP="00A3557A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A3557A">
        <w:rPr>
          <w:sz w:val="28"/>
          <w:szCs w:val="28"/>
        </w:rPr>
        <w:t xml:space="preserve">2. Мальцев Е.В. Структура и </w:t>
      </w:r>
      <w:proofErr w:type="gramStart"/>
      <w:r w:rsidRPr="00A3557A">
        <w:rPr>
          <w:sz w:val="28"/>
          <w:szCs w:val="28"/>
        </w:rPr>
        <w:t>свойствах</w:t>
      </w:r>
      <w:proofErr w:type="gramEnd"/>
      <w:r w:rsidRPr="00A3557A">
        <w:rPr>
          <w:sz w:val="28"/>
          <w:szCs w:val="28"/>
        </w:rPr>
        <w:t xml:space="preserve">  легких бетонов на микросферическом заполнителе </w:t>
      </w:r>
      <w:r w:rsidRPr="00A3557A">
        <w:rPr>
          <w:spacing w:val="-4"/>
          <w:sz w:val="28"/>
          <w:szCs w:val="28"/>
        </w:rPr>
        <w:t xml:space="preserve">/ кд. </w:t>
      </w:r>
      <w:r w:rsidRPr="00A3557A">
        <w:rPr>
          <w:sz w:val="28"/>
          <w:szCs w:val="28"/>
        </w:rPr>
        <w:t xml:space="preserve">– Ростов </w:t>
      </w:r>
      <w:proofErr w:type="spellStart"/>
      <w:r w:rsidRPr="00A3557A">
        <w:rPr>
          <w:sz w:val="28"/>
          <w:szCs w:val="28"/>
        </w:rPr>
        <w:t>н</w:t>
      </w:r>
      <w:proofErr w:type="spellEnd"/>
      <w:r w:rsidRPr="00A3557A">
        <w:rPr>
          <w:sz w:val="28"/>
          <w:szCs w:val="28"/>
        </w:rPr>
        <w:t>/Д: Рост</w:t>
      </w:r>
      <w:proofErr w:type="gramStart"/>
      <w:r w:rsidRPr="00A3557A">
        <w:rPr>
          <w:sz w:val="28"/>
          <w:szCs w:val="28"/>
        </w:rPr>
        <w:t>.</w:t>
      </w:r>
      <w:proofErr w:type="gramEnd"/>
      <w:r w:rsidRPr="00A3557A">
        <w:rPr>
          <w:sz w:val="28"/>
          <w:szCs w:val="28"/>
        </w:rPr>
        <w:t xml:space="preserve"> </w:t>
      </w:r>
      <w:proofErr w:type="spellStart"/>
      <w:proofErr w:type="gramStart"/>
      <w:r w:rsidRPr="00A3557A">
        <w:rPr>
          <w:sz w:val="28"/>
          <w:szCs w:val="28"/>
        </w:rPr>
        <w:t>г</w:t>
      </w:r>
      <w:proofErr w:type="gramEnd"/>
      <w:r w:rsidRPr="00A3557A">
        <w:rPr>
          <w:sz w:val="28"/>
          <w:szCs w:val="28"/>
        </w:rPr>
        <w:t>ос</w:t>
      </w:r>
      <w:proofErr w:type="spellEnd"/>
      <w:r w:rsidRPr="00A3557A">
        <w:rPr>
          <w:sz w:val="28"/>
          <w:szCs w:val="28"/>
        </w:rPr>
        <w:t xml:space="preserve">. строит. ун-т, </w:t>
      </w:r>
      <w:r w:rsidRPr="00A3557A">
        <w:rPr>
          <w:spacing w:val="-4"/>
          <w:sz w:val="28"/>
          <w:szCs w:val="28"/>
        </w:rPr>
        <w:t>2000.</w:t>
      </w:r>
      <w:r w:rsidRPr="00A3557A">
        <w:rPr>
          <w:sz w:val="28"/>
          <w:szCs w:val="28"/>
        </w:rPr>
        <w:t xml:space="preserve"> </w:t>
      </w:r>
    </w:p>
    <w:p w:rsidR="00C12801" w:rsidRPr="00A3557A" w:rsidRDefault="00C12801" w:rsidP="00A3557A">
      <w:pPr>
        <w:spacing w:line="360" w:lineRule="auto"/>
        <w:ind w:firstLine="709"/>
        <w:jc w:val="both"/>
      </w:pPr>
      <w:r w:rsidRPr="00A3557A">
        <w:t xml:space="preserve">3. </w:t>
      </w:r>
      <w:proofErr w:type="spellStart"/>
      <w:r w:rsidRPr="00A3557A">
        <w:t>Несветаев</w:t>
      </w:r>
      <w:proofErr w:type="spellEnd"/>
      <w:r w:rsidRPr="00A3557A">
        <w:t xml:space="preserve"> Г.В.  Бетоны [Текст]:  – Учебно-справочное пособие. Ростов </w:t>
      </w:r>
      <w:proofErr w:type="spellStart"/>
      <w:r w:rsidRPr="00A3557A">
        <w:t>н</w:t>
      </w:r>
      <w:proofErr w:type="spellEnd"/>
      <w:r w:rsidRPr="00A3557A">
        <w:t>/Д. Феникс, 2011. – 381.</w:t>
      </w:r>
    </w:p>
    <w:p w:rsidR="00C12801" w:rsidRPr="00A3557A" w:rsidRDefault="00C12801" w:rsidP="00A3557A">
      <w:pPr>
        <w:spacing w:line="360" w:lineRule="auto"/>
        <w:ind w:firstLine="709"/>
        <w:jc w:val="both"/>
      </w:pPr>
      <w:r w:rsidRPr="00A3557A">
        <w:t xml:space="preserve">4. Невский В.А.   Усталость и </w:t>
      </w:r>
      <w:proofErr w:type="spellStart"/>
      <w:r w:rsidRPr="00A3557A">
        <w:t>деформативность</w:t>
      </w:r>
      <w:proofErr w:type="spellEnd"/>
      <w:r w:rsidRPr="00A3557A">
        <w:t xml:space="preserve"> бетона </w:t>
      </w:r>
      <w:proofErr w:type="gramStart"/>
      <w:r w:rsidRPr="00A3557A">
        <w:t>регионе</w:t>
      </w:r>
      <w:proofErr w:type="gramEnd"/>
      <w:r w:rsidRPr="00A3557A">
        <w:t xml:space="preserve"> [Текст]: – Монография / </w:t>
      </w:r>
      <w:proofErr w:type="gramStart"/>
      <w:r w:rsidRPr="00A3557A">
        <w:t>Невский</w:t>
      </w:r>
      <w:proofErr w:type="gramEnd"/>
      <w:r w:rsidRPr="00A3557A">
        <w:t xml:space="preserve"> В.А. – Москва, Вузовская книга, 2012. – 264. </w:t>
      </w:r>
    </w:p>
    <w:p w:rsidR="00C12801" w:rsidRPr="00A3557A" w:rsidRDefault="00C12801" w:rsidP="00A3557A">
      <w:pPr>
        <w:spacing w:line="360" w:lineRule="auto"/>
        <w:ind w:firstLine="709"/>
        <w:jc w:val="both"/>
      </w:pPr>
      <w:r w:rsidRPr="00A3557A">
        <w:t xml:space="preserve">  5. Строительное материаловедение [Текст]:  // Учебное пособие для студентов строительных специальностей под общей редакцией В.А. </w:t>
      </w:r>
      <w:proofErr w:type="gramStart"/>
      <w:r w:rsidRPr="00A3557A">
        <w:t>Невского</w:t>
      </w:r>
      <w:proofErr w:type="gramEnd"/>
      <w:r w:rsidRPr="00A3557A">
        <w:t xml:space="preserve">. </w:t>
      </w:r>
      <w:r w:rsidRPr="00A3557A">
        <w:rPr>
          <w:i/>
          <w:iCs/>
        </w:rPr>
        <w:t xml:space="preserve">– </w:t>
      </w:r>
      <w:r w:rsidRPr="00A3557A">
        <w:t>Ростов-на-Дону. Феникс, 2010 – 588.</w:t>
      </w:r>
    </w:p>
    <w:p w:rsidR="00406BB4" w:rsidRPr="00A3557A" w:rsidRDefault="00C12801" w:rsidP="00A3557A">
      <w:pPr>
        <w:spacing w:line="360" w:lineRule="auto"/>
        <w:ind w:firstLine="709"/>
        <w:jc w:val="both"/>
        <w:rPr>
          <w:lang w:val="en-US"/>
        </w:rPr>
      </w:pPr>
      <w:r w:rsidRPr="00A3557A">
        <w:t xml:space="preserve">6. </w:t>
      </w:r>
      <w:proofErr w:type="spellStart"/>
      <w:r w:rsidRPr="00A3557A">
        <w:t>Рамачандран</w:t>
      </w:r>
      <w:proofErr w:type="spellEnd"/>
      <w:r w:rsidRPr="00A3557A">
        <w:t xml:space="preserve"> В.С., Фельдман Р.Ф., </w:t>
      </w:r>
      <w:proofErr w:type="spellStart"/>
      <w:r w:rsidRPr="00A3557A">
        <w:t>Коллепарди</w:t>
      </w:r>
      <w:proofErr w:type="spellEnd"/>
      <w:r w:rsidRPr="00A3557A">
        <w:t xml:space="preserve"> М., и др. Добавки в бетон [Текст]: – Справочное пособие. США</w:t>
      </w:r>
      <w:r w:rsidRPr="00A3557A">
        <w:rPr>
          <w:lang w:val="en-US"/>
        </w:rPr>
        <w:t xml:space="preserve">. Noyes Publications, 1988 – 575. </w:t>
      </w:r>
    </w:p>
    <w:p w:rsidR="00406BB4" w:rsidRPr="00A3557A" w:rsidRDefault="00C12801" w:rsidP="00A3557A">
      <w:pPr>
        <w:spacing w:line="360" w:lineRule="auto"/>
        <w:ind w:firstLine="709"/>
        <w:jc w:val="both"/>
        <w:rPr>
          <w:lang w:val="en-US"/>
        </w:rPr>
      </w:pPr>
      <w:r w:rsidRPr="00A3557A">
        <w:rPr>
          <w:lang w:val="en-US"/>
        </w:rPr>
        <w:t>7.</w:t>
      </w:r>
      <w:r w:rsidR="00406BB4" w:rsidRPr="00A3557A">
        <w:rPr>
          <w:lang w:val="en-US"/>
        </w:rPr>
        <w:t xml:space="preserve"> </w:t>
      </w:r>
      <w:proofErr w:type="spellStart"/>
      <w:r w:rsidR="00C80D5A" w:rsidRPr="00A3557A">
        <w:rPr>
          <w:lang w:val="en-US"/>
        </w:rPr>
        <w:t>Turriziani</w:t>
      </w:r>
      <w:proofErr w:type="spellEnd"/>
      <w:r w:rsidR="00C80D5A" w:rsidRPr="00A3557A">
        <w:rPr>
          <w:lang w:val="en-US"/>
        </w:rPr>
        <w:t xml:space="preserve"> R., Taylor H. F. </w:t>
      </w:r>
      <w:proofErr w:type="gramStart"/>
      <w:r w:rsidR="00C80D5A" w:rsidRPr="00A3557A">
        <w:rPr>
          <w:lang w:val="en-US"/>
        </w:rPr>
        <w:t>In  «</w:t>
      </w:r>
      <w:proofErr w:type="gramEnd"/>
      <w:r w:rsidR="00C80D5A" w:rsidRPr="00A3557A">
        <w:rPr>
          <w:lang w:val="en-US"/>
        </w:rPr>
        <w:t>The Chem.</w:t>
      </w:r>
      <w:r w:rsidR="00406BB4" w:rsidRPr="00A3557A">
        <w:rPr>
          <w:lang w:val="en-US"/>
        </w:rPr>
        <w:t xml:space="preserve"> </w:t>
      </w:r>
      <w:r w:rsidR="00C80D5A" w:rsidRPr="00A3557A">
        <w:rPr>
          <w:lang w:val="en-US"/>
        </w:rPr>
        <w:t xml:space="preserve">of  </w:t>
      </w:r>
      <w:proofErr w:type="spellStart"/>
      <w:r w:rsidR="00C80D5A" w:rsidRPr="00A3557A">
        <w:rPr>
          <w:lang w:val="en-US"/>
        </w:rPr>
        <w:t>Cem</w:t>
      </w:r>
      <w:proofErr w:type="spellEnd"/>
      <w:r w:rsidR="00C80D5A" w:rsidRPr="00A3557A">
        <w:rPr>
          <w:lang w:val="en-US"/>
        </w:rPr>
        <w:t xml:space="preserve">». </w:t>
      </w:r>
      <w:r w:rsidR="00406BB4" w:rsidRPr="00A3557A">
        <w:rPr>
          <w:lang w:val="en-US"/>
        </w:rPr>
        <w:t xml:space="preserve">– </w:t>
      </w:r>
      <w:r w:rsidR="00C80D5A" w:rsidRPr="00A3557A">
        <w:rPr>
          <w:lang w:val="en-US"/>
        </w:rPr>
        <w:t>1964</w:t>
      </w:r>
    </w:p>
    <w:p w:rsidR="00C12801" w:rsidRPr="00A3557A" w:rsidRDefault="00C12801" w:rsidP="00A3557A">
      <w:pPr>
        <w:spacing w:line="360" w:lineRule="auto"/>
        <w:ind w:firstLine="709"/>
        <w:jc w:val="both"/>
      </w:pPr>
      <w:r w:rsidRPr="00A3557A">
        <w:rPr>
          <w:lang w:val="en-US"/>
        </w:rPr>
        <w:t xml:space="preserve">   </w:t>
      </w:r>
      <w:r w:rsidRPr="00A3557A">
        <w:t xml:space="preserve">8.В.В. </w:t>
      </w:r>
      <w:proofErr w:type="spellStart"/>
      <w:r w:rsidRPr="00A3557A">
        <w:t>Бабков</w:t>
      </w:r>
      <w:proofErr w:type="spellEnd"/>
      <w:r w:rsidRPr="00A3557A">
        <w:t xml:space="preserve">., А.В. Попов, В.Н. Мохов, Г.С. Колесник, В.А. Якушин Бетоны повышенной ударной стойкости на основе демпфирующих компонентов // Бетон и железобетон, 1985, - №2. </w:t>
      </w:r>
    </w:p>
    <w:p w:rsidR="008A6ACC" w:rsidRPr="00A3557A" w:rsidRDefault="008A6ACC" w:rsidP="00A3557A">
      <w:pPr>
        <w:spacing w:line="360" w:lineRule="auto"/>
        <w:ind w:firstLine="709"/>
      </w:pPr>
      <w:r w:rsidRPr="00A3557A">
        <w:t xml:space="preserve">9. </w:t>
      </w:r>
      <w:proofErr w:type="spellStart"/>
      <w:r w:rsidRPr="00A3557A">
        <w:t>Шляхова</w:t>
      </w:r>
      <w:proofErr w:type="spellEnd"/>
      <w:r w:rsidRPr="00A3557A">
        <w:t xml:space="preserve"> Е.А., Акопян А.Ф., Акопян В.Ф. Применение метода рентгенофазового анализа для изучения </w:t>
      </w:r>
      <w:proofErr w:type="gramStart"/>
      <w:r w:rsidRPr="00A3557A">
        <w:t>свойств</w:t>
      </w:r>
      <w:proofErr w:type="gramEnd"/>
      <w:r w:rsidRPr="00A3557A">
        <w:t xml:space="preserve"> модифицированного </w:t>
      </w:r>
      <w:proofErr w:type="spellStart"/>
      <w:r w:rsidRPr="00A3557A">
        <w:t>шлакощелочного</w:t>
      </w:r>
      <w:proofErr w:type="spellEnd"/>
      <w:r w:rsidRPr="00A3557A">
        <w:t xml:space="preserve"> вяжущего [Электронный ресурс] // «Инженерный вестник Дона», 2012, №4 (ч. 2). – Режим доступа:  </w:t>
      </w:r>
      <w:hyperlink r:id="rId10" w:history="1">
        <w:r w:rsidRPr="00A3557A">
          <w:rPr>
            <w:rStyle w:val="a5"/>
          </w:rPr>
          <w:t>http://www.ivdon.ru/magazine/archive/n4p2y2012/1395</w:t>
        </w:r>
      </w:hyperlink>
      <w:r w:rsidRPr="00A3557A">
        <w:t xml:space="preserve"> (доступ свободный) –   </w:t>
      </w:r>
      <w:proofErr w:type="spellStart"/>
      <w:r w:rsidRPr="00A3557A">
        <w:t>Загл</w:t>
      </w:r>
      <w:proofErr w:type="spellEnd"/>
      <w:r w:rsidRPr="00A3557A">
        <w:t>. с экрана. – Яз</w:t>
      </w:r>
      <w:proofErr w:type="gramStart"/>
      <w:r w:rsidRPr="00A3557A">
        <w:t>.</w:t>
      </w:r>
      <w:proofErr w:type="gramEnd"/>
      <w:r w:rsidRPr="00A3557A">
        <w:t xml:space="preserve"> </w:t>
      </w:r>
      <w:proofErr w:type="gramStart"/>
      <w:r w:rsidRPr="00A3557A">
        <w:t>р</w:t>
      </w:r>
      <w:proofErr w:type="gramEnd"/>
      <w:r w:rsidRPr="00A3557A">
        <w:t>ус.</w:t>
      </w:r>
    </w:p>
    <w:p w:rsidR="00C80D5A" w:rsidRPr="00A3557A" w:rsidRDefault="008A6ACC" w:rsidP="00A3557A">
      <w:pPr>
        <w:spacing w:line="360" w:lineRule="auto"/>
        <w:ind w:firstLine="709"/>
      </w:pPr>
      <w:r w:rsidRPr="00A3557A">
        <w:t xml:space="preserve">10. </w:t>
      </w:r>
      <w:proofErr w:type="spellStart"/>
      <w:r w:rsidRPr="00A3557A">
        <w:t>Шляхова</w:t>
      </w:r>
      <w:proofErr w:type="spellEnd"/>
      <w:r w:rsidRPr="00A3557A">
        <w:t xml:space="preserve"> Е.А., Акопян А.Ф., Акопян В.Ф. </w:t>
      </w:r>
      <w:r w:rsidRPr="00A3557A">
        <w:rPr>
          <w:bCs/>
        </w:rPr>
        <w:t xml:space="preserve">Применение метода дифференциально-термического анализа для изучения свойств модифицированного </w:t>
      </w:r>
      <w:proofErr w:type="spellStart"/>
      <w:r w:rsidRPr="00A3557A">
        <w:rPr>
          <w:bCs/>
        </w:rPr>
        <w:t>шлакощелочного</w:t>
      </w:r>
      <w:proofErr w:type="spellEnd"/>
      <w:r w:rsidRPr="00A3557A">
        <w:rPr>
          <w:bCs/>
        </w:rPr>
        <w:t xml:space="preserve"> вяжущего</w:t>
      </w:r>
      <w:r w:rsidRPr="00A3557A">
        <w:rPr>
          <w:b/>
          <w:bCs/>
        </w:rPr>
        <w:t xml:space="preserve"> </w:t>
      </w:r>
      <w:r w:rsidRPr="00A3557A">
        <w:t xml:space="preserve">[Электронный ресурс] // «Инженерный вестник Дона», 2012, №4 (часть 2). – Режим доступа: </w:t>
      </w:r>
      <w:hyperlink r:id="rId11" w:history="1">
        <w:r w:rsidRPr="00A3557A">
          <w:rPr>
            <w:rStyle w:val="a5"/>
          </w:rPr>
          <w:t>http://www.ivdon.ru/magazine/archive/n4p2y2012/1396</w:t>
        </w:r>
      </w:hyperlink>
      <w:r w:rsidRPr="00A3557A">
        <w:t xml:space="preserve"> (доступ свободный) – </w:t>
      </w:r>
    </w:p>
    <w:p w:rsidR="008A6ACC" w:rsidRPr="00A3557A" w:rsidRDefault="008A6ACC" w:rsidP="00A3557A">
      <w:pPr>
        <w:spacing w:line="360" w:lineRule="auto"/>
        <w:ind w:firstLine="709"/>
      </w:pPr>
      <w:proofErr w:type="spellStart"/>
      <w:r w:rsidRPr="00A3557A">
        <w:lastRenderedPageBreak/>
        <w:t>Загл</w:t>
      </w:r>
      <w:proofErr w:type="spellEnd"/>
      <w:r w:rsidRPr="00A3557A">
        <w:t>. с экрана. – Яз</w:t>
      </w:r>
      <w:proofErr w:type="gramStart"/>
      <w:r w:rsidRPr="00A3557A">
        <w:t>.</w:t>
      </w:r>
      <w:proofErr w:type="gramEnd"/>
      <w:r w:rsidRPr="00A3557A">
        <w:t xml:space="preserve"> </w:t>
      </w:r>
      <w:proofErr w:type="gramStart"/>
      <w:r w:rsidRPr="00A3557A">
        <w:t>р</w:t>
      </w:r>
      <w:proofErr w:type="gramEnd"/>
      <w:r w:rsidRPr="00A3557A">
        <w:t xml:space="preserve">ус. </w:t>
      </w:r>
    </w:p>
    <w:p w:rsidR="00D91DE1" w:rsidRPr="00A3557A" w:rsidRDefault="00D91DE1" w:rsidP="00A3557A">
      <w:pPr>
        <w:spacing w:line="360" w:lineRule="auto"/>
        <w:ind w:firstLine="709"/>
      </w:pPr>
    </w:p>
    <w:sectPr w:rsidR="00D91DE1" w:rsidRPr="00A3557A" w:rsidSect="00C12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2801"/>
    <w:rsid w:val="00065AFE"/>
    <w:rsid w:val="001C00BE"/>
    <w:rsid w:val="001D6A3D"/>
    <w:rsid w:val="001E7618"/>
    <w:rsid w:val="002000B6"/>
    <w:rsid w:val="002470B9"/>
    <w:rsid w:val="002D42B0"/>
    <w:rsid w:val="00333AA3"/>
    <w:rsid w:val="003E1BAB"/>
    <w:rsid w:val="00406BB4"/>
    <w:rsid w:val="0043054E"/>
    <w:rsid w:val="004A4DBF"/>
    <w:rsid w:val="005E7BC9"/>
    <w:rsid w:val="00813367"/>
    <w:rsid w:val="008A6ACC"/>
    <w:rsid w:val="00A3557A"/>
    <w:rsid w:val="00A8392F"/>
    <w:rsid w:val="00BA74F1"/>
    <w:rsid w:val="00BD11D9"/>
    <w:rsid w:val="00BD1A55"/>
    <w:rsid w:val="00C12801"/>
    <w:rsid w:val="00C80D5A"/>
    <w:rsid w:val="00D91DE1"/>
    <w:rsid w:val="00DB21D7"/>
    <w:rsid w:val="00EA22C0"/>
    <w:rsid w:val="00F31979"/>
    <w:rsid w:val="00F5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98"/>
        <o:r id="V:Rule2" type="callout" idref="#_x0000_s1099"/>
        <o:r id="V:Rule3" type="callout" idref="#_x0000_s1054"/>
        <o:r id="V:Rule4" type="callout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0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8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C12801"/>
    <w:pPr>
      <w:spacing w:after="120" w:line="480" w:lineRule="auto"/>
      <w:ind w:left="283"/>
    </w:pPr>
    <w:rPr>
      <w:kern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1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ИВД: Подзаголовок"/>
    <w:basedOn w:val="2"/>
    <w:link w:val="a4"/>
    <w:qFormat/>
    <w:rsid w:val="00C12801"/>
    <w:pPr>
      <w:keepLines w:val="0"/>
      <w:shd w:val="clear" w:color="auto" w:fill="FFFFFF"/>
      <w:spacing w:before="240" w:line="360" w:lineRule="auto"/>
      <w:jc w:val="center"/>
    </w:pPr>
    <w:rPr>
      <w:rFonts w:ascii="Times New Roman" w:eastAsia="Times New Roman" w:hAnsi="Times New Roman" w:cs="Times New Roman"/>
      <w:iCs/>
      <w:color w:val="000000"/>
      <w:kern w:val="0"/>
      <w:sz w:val="28"/>
      <w:szCs w:val="28"/>
    </w:rPr>
  </w:style>
  <w:style w:type="character" w:customStyle="1" w:styleId="a4">
    <w:name w:val="ИВД: Подзаголовок Знак"/>
    <w:link w:val="a3"/>
    <w:rsid w:val="00C12801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C12801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styleId="a5">
    <w:name w:val="Hyperlink"/>
    <w:basedOn w:val="a0"/>
    <w:rsid w:val="008A6ACC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A3557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3557A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ivdon.ru/magazine/archive/n4p2y2012/139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vdon.ru/magazine/archive/n4p2y2012/139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A738-4D5B-4C4C-86AA-9ED4D6D5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Лотошникова ЕО</dc:creator>
  <cp:lastModifiedBy>Даня</cp:lastModifiedBy>
  <cp:revision>5</cp:revision>
  <cp:lastPrinted>2013-11-25T11:03:00Z</cp:lastPrinted>
  <dcterms:created xsi:type="dcterms:W3CDTF">2013-11-25T11:05:00Z</dcterms:created>
  <dcterms:modified xsi:type="dcterms:W3CDTF">2014-01-04T09:48:00Z</dcterms:modified>
</cp:coreProperties>
</file>